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b/>
          <w:bCs/>
          <w:lang w:val="en-US" w:eastAsia="zh-CN"/>
        </w:rPr>
      </w:pPr>
      <w:bookmarkStart w:id="0" w:name="_GoBack"/>
      <w:bookmarkEnd w:id="0"/>
      <w:r>
        <w:rPr>
          <w:rFonts w:hint="eastAsia"/>
          <w:b/>
          <w:bCs/>
          <w:lang w:val="en-US" w:eastAsia="zh-CN"/>
        </w:rPr>
        <w:t>附件1：电子方案</w:t>
      </w:r>
    </w:p>
    <w:tbl>
      <w:tblPr>
        <w:tblStyle w:val="3"/>
        <w:tblW w:w="1446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3"/>
        <w:gridCol w:w="796"/>
        <w:gridCol w:w="653"/>
        <w:gridCol w:w="737"/>
        <w:gridCol w:w="941"/>
        <w:gridCol w:w="6681"/>
        <w:gridCol w:w="1051"/>
        <w:gridCol w:w="1104"/>
        <w:gridCol w:w="17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0" w:hRule="atLeast"/>
        </w:trPr>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序号</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采购内容名称</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数量</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单位</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预算价</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性能、材料、结构、外观、安全、标准、其他技术要求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拟提供调查的产品品牌型号</w:t>
            </w: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是否满足</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7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核心区智能交通模拟沙盘</w:t>
            </w:r>
          </w:p>
        </w:tc>
        <w:tc>
          <w:tcPr>
            <w:tcW w:w="6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94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386500.00 </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▲（1）沙盘尺寸不小于40平方米，其中包含实体智能交通模拟区域及数字交通模拟区域，提供设计图；</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是/否</w:t>
            </w: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（2）实体智能交通模拟区域是将实际道路按30:1比例缩小建设的模拟道路沙盘，包括城市道路路网和山区道路网。</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▲（3）实体智能交通模拟区域提供大型交通枢纽重点区域交通组织场景（例如机场），涵盖出发/到达层车道排布、落客区规划及公共交通换乘区等关键节点，要求提供设计图，且交通组织设计应符合《GB 5768.3-2025 道路交通标志和标线 第3部分：道路交通标线》的要求；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▲（4）实体智能交通模拟区域提供医院区域交通组织场景，模拟急诊绿色通道（网状线禁停区）、院内职工与患者分时停车区等复杂交通环境，要求提供设计图，且交通组织设计应符合《GB 5768.3-2025 道路交通标志和标线 第3部分：道路交通标线》的要求；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▲（5）实体智能交通模拟区域提供学校区域交通组织场景，包含港湾式校车专用停靠区、限时接送车位及独立非机动车道等交通组织，要求提供设计图，且交通组织设计应符合《GB 5768.3-2025 道路交通标志和标线 第3部分：道路交通标线》的要求；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▲（6）实体智能交通模拟区域提供景区区域交通组织场景，整合景区接驳车动线、游客停车场与社会车辆管控等交通组织，要求提供设计图，且交通组织设计应符合《GB 5768.3-2025 道路交通标志和标线 第3部分：道路交通标线》的要求；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▲（7）实体智能交通模拟区域提供商业区区域交通组织场景，构建机非分离的立体过街体系（如过街天桥）、规划非机动车停车位等商业体周边交通组织，要求提供设计图；</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9"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实体智能交通模拟区域提供大型活动场所（例如体育馆）区域交通组织场景，包含可封闭路段以应对赛事/演出期间的大人流管控、规划大巴与私家车停车场等交通组织，要求提供设计图，且交通组织设计应符合《GB 5768.3-2025 道路交通标志和标线 第3部分：道路交通标线》的要求；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▲（9）实体智能交通模拟区域提供地铁站周边区域交通组织场景，包含进口道临停车位布设、港湾式与路边式停靠站、非机动车停车位等交通组织，要求提供设计图，且交通组织设计应符合《GB 5768.3-2025 道路交通标志和标线 第3部分：道路交通标线》的要求；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（10）实体智能交通模拟区域提供高架匝道区域交通组织场景，模拟进出匝道的合流、分流及交织区交通流特性；</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实体智能交通模拟区域的道路路段包括实体道路路段和基于交通电子沙盘互动系统的虚拟道路路段，提供T字形、十字形、X字形、环形、待行区、右转渠化、可变车道、掉头前置、借道左转等各种渠化类型的交叉口；</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（12）配备交通安全设施微型模型，支持占道施工与事故现场的场景还原与模拟演练；</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▲（13）实体智能交通模拟区域配置1套RFID定位系统和1套电磁循迹系统，支持智能网联小车在实体道路路段行驶，精度误差≤1厘米，提供定位及路线设计图；</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▲（14）实体智能交通模拟区域提供交通信号灯、道闸、龙门架等路侧交通设施，提供各智能交通模拟系统设备的物理固定、供电网络及数据传输网络，要求提供供电线路与数据传输线路网络设计图；</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（15）数字交通模拟区域的虚拟道路路段可自由制定虚拟道路路网场景，当设计道路比例为30:1时可实现与实体智能交通模拟区域无缝匹配，以保证车路协同实验系统可在沙盘整体运行；</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9"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沙盘设置交通信号灯，可与交通信号控制实验系统交互，支持交通信号控制实验；沙盘设置龙门架，并在龙门架断面布置7种交通检测传感器，支持与交通信息检测实验系统交互，实现交通信息检测实验；可方便地嵌入交通信息发布演示实验系统、交通电子警察演示系统等，实现其他智能交通系统模拟演示功能，并具备拓展设备数量能力；</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（17）沙盘支持与智慧交通数字孪生实验软件联动，使智能网联小车与仿真虚拟车辆进行协同行驶，实现虚实互动。</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9" w:hRule="atLeast"/>
        </w:trPr>
        <w:tc>
          <w:tcPr>
            <w:tcW w:w="7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7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交通电子沙盘互动系统</w:t>
            </w:r>
          </w:p>
        </w:tc>
        <w:tc>
          <w:tcPr>
            <w:tcW w:w="6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94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300600.00 </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交通电子沙盘互动系统以互动屏的形式嵌于模拟沙盘中，通过控制主机高清显示城市路网、道路、车辆等动静态交通，内置定位装置以准确地感知实体车辆位置，并通过配套的智慧交通数字孪生实验软件实现虚拟路网和虚拟道路设计，以及智能网联小车与仿真车辆的动态交互，实现模拟沙盘的虚实路网融合。</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（1）交通电子沙盘互动系统总面积不低于12平方米，可允许用户灵活设计与调整虚拟路网，并以不同的比例尺及范围进行显示，要求提供设计图确认；</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（2）支持显示智能网联小车的行驶方向和行驶轨迹；</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（3）可感知行驶于互动屏上的智能网联小车，实现车辆实时位置信息获取；</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（4）互动屏像素密度不小于280000点/平方米；</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（5）互动屏像素点间距不大于1.86mm；</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（6）配套提供开关电源、同步控制系统接收卡及全彩视频处理器；</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（7）提供小车定位系统，可以实现1:15比例智能网联小车精准定位</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1)可以同时定位不少于6台设备，区分不同小车ID；</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2)定位设备精度达到厘米级，即发送这车辆的位置误差≤1cm；</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3)定位设备系统发送信息频率需≤20HZ；</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4)定位设备系统发送小车位置信息延迟需在≤50ms以内；</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5)定位设备传输信息字段应包含：{车辆ID、当前位置、当前速度，加速度、航向角，欧拉角，四元数据}(其中欧拉角和四元数据可取其一）。</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▲（8）提供交通电子沙盘互动系统计算机软件著作权登记证书扫描件，以证明具备相应的技术能力。</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9" w:hRule="atLeast"/>
        </w:trPr>
        <w:tc>
          <w:tcPr>
            <w:tcW w:w="7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w:t>
            </w:r>
          </w:p>
        </w:tc>
        <w:tc>
          <w:tcPr>
            <w:tcW w:w="7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交通信号控制实验系统</w:t>
            </w:r>
          </w:p>
        </w:tc>
        <w:tc>
          <w:tcPr>
            <w:tcW w:w="6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94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103100.00 </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交通信号控制实验系统通过1台交通信号模拟演示控制机与模拟沙盘上的交通信号灯连接，为沙盘路口提供交通信号控制，支持单点信控方案设置、多时段控制、特殊日控制、感应控制等功能，进一步可开展干道绿波协调控制、区域协调控制等功能，让学生深入且全面地掌握交通信号控制的基本概念、系统组成、系统功能，并精准理解路口交通信号控制机的工作机理、控制模式及操作流程。</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9"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路口的方案编辑：支持路口包括标准十字路口、T型路口等；支持灯组选择，不少于17种灯组可选；多时段控制功能，每天可分不少于16时段方案运行；特殊日控制功能，可设置不少于200个特殊日期；具有多时段、黄闪、关灯、手动等工作方式；支持相位差设置，实现定时相位差同步；信号控制：多相位信号控制，支持2-32位相位设置；</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（2）支持路口灯组倒计时显示；</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配套交通信号控制实验软件，图形化人机交互界面，具有方案下发、实时控制等功能，辅助学生更好地开展实验。能实现信号控制机的完全在线控制、信号控制机控制参数的全局性查询与修改、各种交通信号控制方案的模拟运行、相关实验教学的辅助说明。</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▲（4）提供交通信号控制实验系统计算机软件著作权登记证书扫描件，以证明具备相应的技术能力。</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0" w:hRule="atLeast"/>
        </w:trPr>
        <w:tc>
          <w:tcPr>
            <w:tcW w:w="7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7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交通信息检测实验系统</w:t>
            </w:r>
          </w:p>
        </w:tc>
        <w:tc>
          <w:tcPr>
            <w:tcW w:w="6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94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17200.00 </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交通信息检测实验系统参照交通流检测器设计，分为检测节点（对应检测板）、主控制节点（对应主控板），实验箱标配检测套件至少包含7种检测套件，包含线圈、压电、微波、红外、超声波、RFID、地磁等检测手段。实验箱采用模块化设计，将各传感器检测节点划分为传感器、信号处理模块、MCU处理模块、节点通信模块，将主控制节点划分为节点通信模块、MCU处理模块和主机通信模块，以至少7种检测技术为基础形成至少7种检测套件，至少2种通讯技术为基础形成2种通讯套件。</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（1）实验箱尺寸不少于51cm*33cm*12cm；电源输入：12VDC；支持接口类型：USB、串口；模块间通信类型：TTL232、CAN总线；电路模块化设计；双USB传输接口；配备保险管，保护电路安全；</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（2）支持传感器类型：线圈、压电、微波、红外、超声波、RFID、地磁；</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9"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配套交通信息检测综合管理软件用于显示、存储、检测各类原始数据。软件能够实现各种传感器的波形显示，管理实验箱各种传感器的工作状态。软件具有不少于7种交通传感器波形显示、交通参数检测、采样数据存储功能，同时支持交通传感器采样数据的实时显示，具有单通道、多通道显示模式，交通流数据统计分析等功能。</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7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交通信息发布演示实验系统</w:t>
            </w:r>
          </w:p>
        </w:tc>
        <w:tc>
          <w:tcPr>
            <w:tcW w:w="6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94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20600.00 </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交通信息发布演示实验系统可实现交通信息的人工发布和自动发布。人工发布可选择和编辑发布信息的格式，编辑发布的信息内容。自动发布为获取路段交通流量信息，根据设定的判断策略自动发布交通诱导信息。系统包含交通信息发布屏1块和交通信息发布实验软件1套。</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（1）交通信息发布屏：可视距离不少于3-30米；使用寿命不少于100000小时；室内全彩OLED屏，分辨率不低于1024*600；</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（2）配套交通信息发布实验软件能够管理系统内所有用户，对用户名称、登录口令、控制权限等信息进行管理以及日志记录管理。</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7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交通电子警察演示实验系统</w:t>
            </w:r>
          </w:p>
        </w:tc>
        <w:tc>
          <w:tcPr>
            <w:tcW w:w="6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94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17200.00 </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交通电子警察演示实验系统能实现交通电子警察的闯红灯抓拍和超速抓拍功能，包含高清数字摄像头1台和视频电子警察系统后台管理软件1套。</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（1）高清数字摄像头参数：镜头接口类型 C/CS 接口；自动光圈 DC 驱动,-P:支持 P-IRIS 镜头；日夜转换模式 ICR 红外滤片式；数字降噪 3D 数字降噪；宽动态范围：数字宽动态；聚焦 -A: 支持 ABF 辅助聚焦。</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（2）配套视频电子警察系统后台管理软件参数：系统组成小型化，集成度高；软件界面简洁，操作简便；集成道路信号灯红绿灯识别；闯红灯、超速检测区域绘制。</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w:t>
            </w:r>
          </w:p>
        </w:tc>
        <w:tc>
          <w:tcPr>
            <w:tcW w:w="7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智能网联小车</w:t>
            </w:r>
          </w:p>
        </w:tc>
        <w:tc>
          <w:tcPr>
            <w:tcW w:w="6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94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111600.00 </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通过与核心区智能交通模拟沙盘、交通电子沙盘互动系统进行车-路、车-车实时交互实现自动按设计路线行驶。系统配置智能网联小车及其嵌入式软件。</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提供2种比例的智能网联小车，其中1辆及以上1：15比例的智能网联小车尺寸不大于长285mm*宽190mm*高165mm（包含雷达）；3辆及以上1：30比例的小车尺寸不大于长150mm*宽70mm*高150mm；支持小车定制外壳，实现匹配多种车型，提供智能网联小车设计图与实物图；</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（2）智能网联小车要求可实现地面轨迹+互动屏定位、电磁、RFID等方式循迹；</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智能网联小车支持远程接收行驶路线，并按自定义路线行驶；支持沙盘交通信号灯识别，并可根据设定模式通过停止线；智能网联小车应能同时在核心区智能交通模拟沙盘及交通电子沙盘互动系统上按路线行驶；</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（4）智能网联小车搭载视频及智能感知模块，结合互动屏定位实现路径校准，校准精度达到厘米级；</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（5）1：30比例的智能网联小车支持通过电磁循迹系统、RFID读卡模块和六轴传感器实现路径校准，校准精度达到厘米级；</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（6）智能网联小车支持变道超车、跟车巡航（自适应间距调节）、支持路径规划、支持换道行驶、配合路侧设备可实现盲区预警避障；</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w:t>
            </w:r>
          </w:p>
        </w:tc>
        <w:tc>
          <w:tcPr>
            <w:tcW w:w="7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交通隐患排查实验系统</w:t>
            </w:r>
          </w:p>
        </w:tc>
        <w:tc>
          <w:tcPr>
            <w:tcW w:w="6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94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326400.00 </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交通隐患排查实验系统通过微缩的高速公路和城市道路典型场景，结合真实硬件与高度仿真的交通环境，帮助学生从认知、调查到隐患排查，逐步掌握完整的实务技能。</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▲（1）系统尺寸不小于5.6平方米；实训台桌面嵌入虚实互动屏，虚实互动屏面积不小于2.4平方米，支持嵌入交通设施与控制实训系统；提供实训台设计图；</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（2）支持将动态、虚拟的交通仿真环境实时投射至虚实互动屏上，构建典型高速公路分流区域、合流区域、交叉口等道路交通场景；</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（3）支持在虚实互动屏上实时、动态地展示仿真交通环境中每一辆虚拟车辆的运行轨迹。例如，在高速公路场景下，通过箭头流向与路径可视化，清晰呈现车辆在分合流区域的换道、汇入、分流等行为；</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（4）提供高速公路、城市道路标志标牌等交通设施模型，实现典型交通场景搭建；</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（5）提供一台实训台控制器，具备虚实互动屏显示控制功能，通过接收用户指令，可灵活调取交通仿真模型库资源，在虚实互动屏上切换各类交通场景的显示；</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（6）提供一台交通信号控制机，采用6U铝制结构，包含主控板、电源板、驱动板，尺寸≤300mm*267mm*210mm；</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▲（7）交通信号控制机支持《GB/T20999-2017 交通信号控制机与上位机间的数据通信协议》，实现与实训台控制器等互联互通；</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（8）交通信号控制机提供不少于16相位（48通道）信号灯输出，输出电压≤12V，满足低电压安全规范。交通信号控制机配备不少于32路逻辑输入（24VDC，无触点节点输入）；</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提供交通信号灯组模型，支持接入交通信号控制机，用于交通信号控制；交通信号控制机支持多样化的信号控制模式，支持相位设计、信号配时、相位设置等交叉口信号控制方案的设计，可执行固定配时、特殊日控制、多时段控制、感应控制等任务；</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▲（10）系统支持通过交通信号控制机手动设置信控方案并上传至虚拟仿真路网中驱动路网交通运行，也可支持通过实训终端设计信控方案下发至实体信号机运行，实现硬件在环；</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系统支持学生结合设置的交叉口渠化情况，手动调整交通信号灯组模型，在设备接线板上完成接线操作，通过交通信号控制机下发方案，驱动交通信号灯组运行，并同步在虚拟仿真环境中验证车流通行效果；</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系统与城市交通管控综合仿真实验软件联动，通过与实训台控制器、交通安全与控制设施设备交互，实现虚拟仿真、虚实互动屏可视化交互、信号控制机在环控制，满足按“认识设施设备—识别安全风险—规范实施作业”逻辑的实验开展。</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w:t>
            </w:r>
          </w:p>
        </w:tc>
        <w:tc>
          <w:tcPr>
            <w:tcW w:w="7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智慧模拟驾驶座舱</w:t>
            </w:r>
          </w:p>
        </w:tc>
        <w:tc>
          <w:tcPr>
            <w:tcW w:w="6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94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154600.00 </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智慧模拟驾驶座舱通过真车配件使驾驶人在虚拟、实际场景中驾驶虚实车辆行驶，通过视觉、触觉等反馈模拟逼真的驾驶感受，从而支撑驾驶人因工程等科研实验。</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（1）座舱支持控制虚拟场景中的虚拟车辆，在核心区智能交通模拟沙盘和交通控制工程集成实验中的30:1、15：1的两类智能网联小车；</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（2）座舱提供的虚拟场景要求包括城市、高速、山区公路等多种道路，还应能模拟雪天、雨雾天等环境；</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（3）座舱集成智能网联小车智能控制系统，实现通过无线网络实现两种类型车辆的远程控制，并通过无线图传实现小车前景图像数据的实时回传；</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（4）智能驾驶模拟座舱尺寸≥1800*1100*1200mm；</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（5）显示器分辨率≥3840x1080；</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（6）采用组合开关、踏板、手排挡及方向盘等真车配件。</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7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眼动仪</w:t>
            </w:r>
          </w:p>
        </w:tc>
        <w:tc>
          <w:tcPr>
            <w:tcW w:w="6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94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154600.00 </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（1）可拆卸的眼镜式形态：采用可拆卸的模块化设计，能与配套镜框轻松结合，兼顾佩戴舒适性与设备便携性。</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（2）高精度自适应追踪：基于先进的双眼融合追踪技术，提供稳定、高精度的注视点测量，精度不随距离变化且具备自动补偿能力。</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（3）宽视角与场景记录：具备宽广的追踪视野，允许自然的头部活动。集成的高清第一人称视角摄像头，可同步录制环境视频。</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（4）灵活的校准与环境适应：支持使用环境中任意实物进行快速校准，具有良好的光线适应性，常规室内光线下即可稳定工作，并可扩展至户外场景。</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（5）全面的数据与低延迟：可实时输出凝视点、眼跳、瞳孔直径、眨眼等丰富的眼部生理数据，系统延迟极低，确保实时性。</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（6）兴趣区（AOI）灵活分析：支持绘制静态与动态兴趣区，可对区内注视次数、时长、首次注视时间等经典指标进行一键统计与分析。</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（7）注视点智能映射：能够将视频中记录的注视点，自动映射并归纳到目标平面图（如界面、图纸）上，方便基于固定刺激材料的深入分析。</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（8）配套实验软件支持多维度可视化呈现、可定制的统计报告、完整的实验流程管理、开放的数据接口与开发支持。</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w:t>
            </w:r>
          </w:p>
        </w:tc>
        <w:tc>
          <w:tcPr>
            <w:tcW w:w="7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智慧交通数字孪生实验软件</w:t>
            </w:r>
          </w:p>
        </w:tc>
        <w:tc>
          <w:tcPr>
            <w:tcW w:w="6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94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214700.00 </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（1）支持获取沙盘路网布局，实时更新并搭建沙盘现状三维虚拟路网场景，提供沉浸式可视化展示；</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（2）支持获取沙盘所有实体车辆、虚拟车辆、交通信号控制实验系统、交通电子警察演示实验系统、交通信息发布演示实验系统等设备的实时状态及相关数据，并将实时数据与虚拟路网场景进行融合展示；</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（3）支持实时监控分析沙盘各设备在线数量、在线率、设备异常情况等；</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（4）支持调整实体车辆、交通信号控制实验系统、交通电子警察演示实验系统、交通信息发布演示实验系统等设备参数并下发控制；</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9"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支持对沙盘中虚拟路网部分互动屏提供场景管理功能，允许用户灵活设计与调整路网整体布局、虚拟路口布局、路口信控方案。其中，路网整体布局设计可调整路网中交叉口个数、交叉口位置等，设计时需综合考虑虚拟路网与沙盘实体路口及虚拟路口衔接的合理性；路口布局设计可调整路口类型（十字、T字、环形等）、车道数、车道宽度、路口渠化等；路口信控方案设计包括路口相位、相序、信号配时方案等；</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9"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支持对沙盘中虚拟道路部分互动屏提供场景管理功能，允许用户灵活设计与调整虚拟路口布局，也支持选择按照30:1或15:1的比例尺设计。路口布局设计可调整路口类型（十字、T字、环形等）、车道数、车道宽度、路口渠化等，设计时需综合考虑虚拟路口与实体路口及虚拟路网部分衔接的合理性；</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（7）支持设计沙盘互动屏虚拟车辆交通需求，包括路网OD对出行需求设计、车型比例设计等；</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（8）支持与交通仿真云引擎软件联动，结合虚拟路网设计、虚拟道路设计、信控方案及路网交通需求设计参数，模拟推演自定义交通场景下的沙盘运行状况，并实时将仿真车辆轨迹数据传输至软件；</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（9）支持将设计的虚拟路网与虚拟道路场景、仿真车辆轨迹投屏至互动屏展示；</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（10）支持通过图标在地图中标记设备位置，展示设备在线、离线状态；</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（11）设备管理模块：支持对设备进行设备状态查看、IP等功能。</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w:t>
            </w:r>
          </w:p>
        </w:tc>
        <w:tc>
          <w:tcPr>
            <w:tcW w:w="7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微观交通仿真模型库</w:t>
            </w:r>
          </w:p>
        </w:tc>
        <w:tc>
          <w:tcPr>
            <w:tcW w:w="6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94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85900.00 </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微观交通仿真模型库提供多种交通仿真模型，包含标准基础库、标准拓展库和实际定制库，涵盖交叉口、干道、区域路网。</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(1)标准基础库：包含城市道路标准十字交叉口、T字交叉口、干道三种类型；</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(2)标准拓展库：提供包括左转待行区交叉口、可变车道交叉口、借道左转交叉口、右转渠化岛交叉口、环形交叉口等模型，为学生实验提供更为贴近现实的复杂交通场景；</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(3)实际定制库：自定义范围路网模型，由专业的仿真建模团队搭建昆明市核心区域指定的30个交叉口范围的微观交通仿真模型。</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(4)模型要求按微观交通仿真建模技术标准建立与路网道路实际线形、标志标线、道路交通设施匹配的微观交通仿真模型，并校准模型道路通行能力，验证并提升模型的准确性。</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▲(5)模型要求提供json格式的车道级数字路网文件，包含但不限于描述路网的中心点、交叉口列表、路段列表、车道分段、车道分隔线、小区等数据，以支持实验软件实现路网的二/三维的数字化呈现。</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w:t>
            </w:r>
          </w:p>
        </w:tc>
        <w:tc>
          <w:tcPr>
            <w:tcW w:w="7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交通仿真云引擎软件</w:t>
            </w:r>
          </w:p>
        </w:tc>
        <w:tc>
          <w:tcPr>
            <w:tcW w:w="6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94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240500.00 </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交通仿真云引擎软件整合微观交通仿真内核以及计算资源对局域网提供交通管理相关的、并发的交通仿真实验服务。集数据接入、控制输出、交通仿真、并行评价于一体，为交通组织优化、交通控制优化等各类交通方案的仿真、演示、互动、验证和反馈。</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交通仿真云引擎软件包括接口模块、仿真数据分析模块和控制模块，其中接口模块需提供交互接口，可提供远程交通仿真服务，包括远程控制仿真运行、远程下发仿真控制方案、远程读取仿真运行数据等，并且支持 json 互联网接口等多种主流数据交互形式；</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▲(2)交通仿真云引擎软件要求支持接入 Vissim、Paramics、Sumo 等典型微观交通仿真软件，提供二维及三维的交通仿真能力；</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(3)提供用户管理接口，支持用户登录、注册和修改密码；</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(4)软件提供仿真资源管理接口，可实现动态分配仿真资源；</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(5)提供路网结构获取接口，可获取路网模型的道路地理数据、交叉口地理数据等；</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(6)提供交通需求数据等交互接口，可支持离线、在线的数据接入；</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▲(7)可提供城市道路交通管控方案等交互接口，支持各类城市交通管控方案的接入，包括信号控制方案、干道信控方案等，实现固定、多方案或动态的方案接入支持；</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▲(8)软件提供高速公路交通管控方案等交互接口，支持各类高速交通管控方案的接入，包括匝道控制方案、应急车道控制方案、可变限速控制方案等，实现固定、多方案的接入支持；</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▲(9)软件提供交通事件方案等交互接口，支持接入交通事故、占道施工等交通事件；</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软件支持面向交叉口、路段、高速全局、高速分段等多空间层级的仿真数据计算分析，可自动生成包括交通密度（路段）、平均延误、行程时间、平均速度、失衡指数（交叉口）、延误比（交叉口）、服务水平、排队长度、拥堵里程比等多维评估指标；</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(11)提供仿真控制接口，包括开始仿真、暂停仿真、恢复仿真、仿真停止等，可以自由切换交通仿真状态；</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▲(12)提供并行仿真功能，交通仿真云引擎软件支持不少于10个仿真任务并发运行，能够同时为不少于50个用户提供仿真服务。</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(13)软件提供平台运行状态实时监控功能，包括模型基本信息、运行情况、用户使用情况等；可对仿真的运行资源进行分配和调控，实现负载均衡；</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(14)软件提供仿真结果数据的调用；</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(15)提供交通仿真云引擎软件二次开发接口与开发者文档，可支持用户自定义交通管控算法、评价指标体系等；</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▲(16)提供交通仿真云引擎软件著作权登记证书扫描件，以证明具备相应的技术能力；；</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▲(17)软件须兼容国产主流处理器（如鲲鹏系列、飞腾系列等），并完成相互兼容性测试，要求提供有效的产品兼容性互认证明。</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9" w:hRule="atLeast"/>
        </w:trPr>
        <w:tc>
          <w:tcPr>
            <w:tcW w:w="7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w:t>
            </w:r>
          </w:p>
        </w:tc>
        <w:tc>
          <w:tcPr>
            <w:tcW w:w="7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城市交通管控综合仿真实验软件</w:t>
            </w:r>
          </w:p>
        </w:tc>
        <w:tc>
          <w:tcPr>
            <w:tcW w:w="6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94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240500.00 </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本软件模拟城市道路交通组织、交通信号控制等元素，再现城市道路交通运行场景，结合道路交通管理专业核心课程实验教学需求引入过程控制规范实验课程的教学组织，提供丰富的实验体系，将教学组织和交通实验二者相结合，有效地满足《道路与交通管理设施》、《道路交通管理》、《交通安全》、《道路交通控制》和《交通工程学》等专业核心课程的实验教学，并支持学生开展课程设计、毕业设计及应用创新等。</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（1）软件采用B/S架构，支持不少于3种浏览器打开并应用；</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提供交通工程系列实验：提供交通流模型探索、路段交通调查与分析、交叉口流量调查与分析、交叉口通行能力及饱和度分析、交叉口延误调查与服务水平分析等实验支持，帮助学生更好地掌握交通流调查方法及分析能力；（需提供该系列实验的实验指导书）</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0"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提供交通管理控制系列实验：提供交叉口渠化方案分析、交叉口控制方式对比、交叉口周期及绿信比分析、交叉口相位方案设计、感应控制方案设计、干道单/双向绿波协调方案设计等实验，“由点到线，由线成面”逐步提升学生对交通信号控制的理解与设计能力，掌握固定配时、多时段控制、感应控制等信号配时方法，支撑《交通组织与信号控制》、《道路交通秩序管理》等专业核心课程实践教学；（需提供该系列实验的实验指导书）</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9"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提供交通安全系列实验：提供交通安全设施设备认知、城市道路交通安全隐患排查、高速公路交通安全隐患排查、高速公路占道施工交通组织隐患排查、高速公路占道施工交通组织实施等实验，培养学生对交通安全体系与现场实施规范的结构化认知；（需提供该系列实验的实验指导书）</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软件具有交通需求方案设计功能，可实现路网特定OD的出行需求设计以及倍数调整，通过路网拓扑图直观展示OD，统计方案的总交通量，支持交通需求方案导入导出，支持小型客车、中型客车、大型货车等车型比例设置；</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▲（6）软件提供交叉口渠化设计功能，支持对选定交叉口设置各进口道的车道转向功能，例如设置掉头、左转、直行、右转专用道或合用车道等，为每一条车道分配明确的行驶方向；</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9"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软件具备城市交叉口信控方案配置功能，支持对选定交叉口设置信控方案，包括方案名称、交叉口渠化选择、相位设计、相位配时设计、相序调整、检测器位置设置等，支持预览设置完成的信控方案；提供信号相位方案等知识点回顾功能，帮助学生巩固相关知识点；提供多种信控类型设计，包含自定义、单放、对放、关停信号灯、黄闪、全红、感应控制等；</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▲（8）提供信控方案自检功能，可自动识别相位设计不合理、相位缺失、配时异常等情况；</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▲（9）软件提供新手引导功能，通过步骤分解，引导学生完成交叉口信号配时方案设计，步骤包含：设计渠化方案、设计相位方案、计算损失时间、分析流量比、求解最佳周期、分配绿灯时间；</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（10）软件提供逻辑干道设计功能，支持用户在地图上点击选择多个相连的路段，设定干道名称，建立待协调的逻辑干道；</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9"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软件提供干道绿波协调方案设计功能，支持对选择的干道设计绿波协调方案，需配置方案名称、协调方向、协调速度，并绑定各路口信控方案，通过调整相位差，系统自动对齐各路口绿灯时间，形成“绿波带”。系统同步生成时距图，支持在时距图上直接拖拽某一交叉口的信号方案，实时联动调整对应的相位差，辅助用户快速调出最优绿波效果；</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9"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具备仿真流量动态调整功能，应用于交通流模型探索实验，模拟动态变化的交通流环境，实现拥堵流、自由流、间断流等交通流仿真模拟并提供流量设置记录图表，记录仿真流量的动态调整情况。同时在路段上中下游位置设置检测器，分析车流流密速模型变化，展示流量-密度关系图、流量-速度关系图、速度-密度关系图；</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▲（13）提供流量统计工具、车速统计工具，辅助路段或交叉口的车流量调查、车速调查，支持自定义设置交通调查时段，人工调查完成后支持查看仿真数据，核查人工调查的结果；</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（14）提供交叉口流量流向图绘制及生成功能，直观展示交叉口流量调查结果或仿真运行数据，并支持流量流向图图片下载；</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▲（15）软件支持配置城市道路交通事故方案，输入参数包括事故发生位置、事故开始时间、事故结束时间、影响车道等，支持多个事故仿真模拟</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软件支持配置高速公路交通事故方案、占道施工方案，模拟高速公路交通事件场景，支持交通事故、占道施工的组合仿真模拟；占道施工方案支持作业控制区设置，包含警告区、上游过渡区、缓冲区、工作区、下游缓冲区、终止区、围蔽车道等配置；</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软件具备高速公路匝道控制设计、应急车道控制设计、可变限速控制设计等功能；可模拟多个不同管控措施组合管控的效果。可变限速控制设计的限速类型包含了VMS动态限速，可对不同的车辆类型进行限速设置；以及道路静态限速，可对不同的车道进行限速设置；</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（18）支持在高速公路、城市交叉口仿真场景标记出安全隐患点位置，进一步分析隐患点排查准确性；</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（19）支持在高速公路占道施工交通仿真场景标记出占道施工交通组织存在的隐患点位置，进一步分析隐患点排查准确性；</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9"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软件提供仿真方案管理功能，依据用户设计的交通需求、管控方案及交通事件方案，可创建基于时间轴的动态仿真场景。支持通过时间轴裁剪的方式，实现在不同时间范围应用不同的交通方案。仿真方案参数设置完成后，点击启动仿真，软件自动推演道路交通运行场景，直观展示方案实施后的交通流状态、拥堵传播及管控效果；</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（21）仿真启动后，能实时监测仿真模型交通信息，并反馈流量、车速、延误、排队长度等统计数据；</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▲（22）支持在车道级路网地图模块以红、橙、黄三种颜色，按车道级标识“严重拥堵、拥堵、缓行”三级路况，动态展示路网交通拥堵影响范围及排队扩散情况；</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（23）为交通流模型探索实验、交通调查类实验提供仿真路网车辆运行轨迹展示功能；</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0"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具有仿真数据查询、导出功能，同时支持对同一实验中不同仿真记录进行指标数据对比；支持根据城市交叉口、干道、路段以及高速分段、互通等维度查询数据，交叉口数据包含服务水平、失衡指数、延误比、平均延误、行程比等，干道数据包含平均延误、平均速度、平均行程时间等，路段数据包含交通密度、平均停车次数、平均速度、平均延误、平均行程时间、平均排队等，高速分段/互通数据包含拥堵里程、延误时间、通行速度、行程时间等，并支持数据导出Excel文件或图表图片；</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▲（25）具有仿真简报生成功能，针对一次仿真运行结果进行统计分析，生成仿真评估简报，评估简报内容包含评估结论、路网整体数据等；</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支持在地图上展示交叉口、干道、交通事件等元素，支持点击切换展示相应的信息；配备指北针功能，有效解决用户在查看二维地图或三维场景时容易产生的方向迷失问题，通过一键点击即可快速将视图恢复至“上北下南”的标准方位；</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27）支持二维地图显示功能，通过放大地图显示比例，可查看城市道路中心线及车道级道路边缘线、车道分割线等；支持三维地图显示功能，通过放大地图显示比例，可查看三维城市道路环境、车辆等信息，并支持360度自由旋转、缩放及多角度观察；</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9"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28）软件为教师开展实训教学提供覆盖“课前准备、课中组织、课后评价”各环节的便捷管理支持。课前，教师可快速创建实训课程，管理实训内容、课程学生与课程资源；课中，教师可为不同小组分配差异化实训任务，灵活进行课堂组织与学生管理；课后，教师可高效完成学生实训评价，实训成绩一键导出。</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（29）实训课程创建：支持教师按教学计划，灵活创建实训课程，可选择实验模板、设定课程封面、名称、实验简介（实验目的、实验内容、实验步骤、拓展思考）、实验模型、课程学生等信息；</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（30）实训内容管理：教师可管理已创建的实训课程内容，包括发布课程、删除课程，修改课程名称、实验模型、实验简介，调整课程学生信息、分组信息，管理课程资源等；</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（31）课程学生管理：支持对参与该课程的学生进行统一管理，可按学年、班级筛选学生列表，并选择添加或移除学生；</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（32）学生分组管理：支持按手动指定或随机分配方式，将课程内学生划分为若干实训小组，并可为不同小组分配差异化的实训任务；</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（33）课程资源管理：提供与本课程相关的教学资源集中管理功能，支持上传、预览、下载、删除相关文档，方便学生在实训课前、课中、课后随时调用学习；</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34）学生实训评价：提供教师评分、学生互评两种评分方式。其中，教师评分为必选项，教师可在线查看每位学生或小组提交的仿真记录及实验报告，并结合主观评价进行综合评分；学生互评功能允许学生对班级内随机分配的同学，结合其实验成果进行评分；</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（35）实训成绩导出：支持将课程内所有学生的各项评价成绩导出为标准Excel格式文件。</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▲（36）提供城市交通管控综合仿真实验软件著作权登记证书扫描件，以证明具备相应的技术能力。</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0" w:hRule="atLeast"/>
        </w:trPr>
        <w:tc>
          <w:tcPr>
            <w:tcW w:w="7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w:t>
            </w:r>
          </w:p>
        </w:tc>
        <w:tc>
          <w:tcPr>
            <w:tcW w:w="7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大型活动交通组织管控虚拟仿真实验系统</w:t>
            </w:r>
          </w:p>
        </w:tc>
        <w:tc>
          <w:tcPr>
            <w:tcW w:w="6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94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240500.00 </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大型活动交通组织管控虚拟仿真实验系统融合GIS地图与交通仿真模型，支持用户构建大型活动交通组织场景。系统提供进场/疏散需求配置，结合临时交通控制策略，实现进场与疏散全过程的高精度动态仿真推演。基于车道级路况动态展示、关键定量指标自动计算与瓶颈风险点识别，系统支持方案评估、多方案数据对比、仿真回放与历史数据导出，有效服务于大型活动外围机动车应急交通疏散的场景再现、应急预案效果评价、管控措施适用性评估及演练培训。</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（1）软件采用B/S架构，支持不少于3种浏览器打开并应用；</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0"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背景交通需求设计：软件提供交通需求配置功能，可对大型活动举办场馆外围OD需求、车型比例进行设置。其中，OD需求设置功能支持用户通过上传数据表或手动设置出行起终点的交通量，实现OD需求方案设置。支持对整体OD列表或特定OD的交通量进行倍数调整，快速构建大型活动期间场馆外围交通场景。车型比例设置功能可详细定义不同车辆类型（如小型客车、货车等）在交通流中的占比，系统自动校验比例总和为100%；</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大型活动进场需求设计：聚焦进场时段（活动开始前1~3小时）的交通需求设计，支持用户为不同类型人员（工作人员、观众）配置人员数量、进场方式（步行、接驳车、私家车）、进场方式比例、进场路线匹配、进场开始时间等参数；</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大型活动疏散需求设计：聚焦退场时段（活动结束后1~3小时）的交通需求设计，支持用户为不同类型人员（工作人员、观众）配置人员数量、疏散方式（步行、接驳车、私家车）、疏散方式比例、疏散路线匹配、疏散开始时间等参数；</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▲（5）临时交通控制策略配置：系统支持设置路口管制（禁左、禁右等）、路段禁行、路段限速、专用车道、交叉口信号控制、干道协调控制等管控措施，模拟临时交通管制措施实施的交通运行影响；</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（6）大型活动交通组织仿真推演：系统可推演大型活动组织进场及疏散阶段各类型车辆在路网中的运行情况，可查看运行中的仿真方案路网模型的动态排队路况、各级评估指标数据的动态演变情况；</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（7）车道级路况动态展示：在地图模块以红、橙、黄三种颜色，按车道级标识“严重拥堵、拥堵、缓行”三级路况，动态展示路网交通拥堵影响范围及排队扩散情况；</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9"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仿真评估指标数据：提供仿真时段内，区域路网、干道、交叉口三级仿真评估指标结果，其中区域评价指标包含路网问题交叉口排名、拥堵里程比、行程时间比、路段延误排名、路网车流量、路网排队长度等，评价区域路网的运行状况；干道评价指标包含指定干道的平均延误、停车次数、通过车流量、行程时间、平均车速等指标；路口评价指标包含指定路口的服务水平、流量、平均排队长度、平均延误等指标；</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（9）仿真回放进度控制：支持仿真进度条显示时间范围、播放倍数及播放进度，提供仿真播放、暂停、停止、加速播放、减速播放控制功能，并允许用户进行自定义时间选择；</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9"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多方案评估数据对比：可对比相同研判业务项目内，两个及以上仿真记录路网的核心评估指标数据、交叉口各进口道的核心评估指标数据；其中，路网核心指标数据包括拥堵里程比、行程时间比、溢出交叉口个数、失衡交叉口个数、低服务水平交叉口个数等；交叉口进口道核心指标数据包括最大排队长度、平均排队长度、平均延误时间、平均行程时间、通行流量、平均通行速度等。支持导出路网整体数据对比结果；</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（11）仿真数据查询：提供历史仿真记录仿真数据查询的功能，支持以表格或图表两种展示类型，对交叉口、路段等对象，按统计间隔输出各级评价指标数据；</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（12）仿真数据导出：提供历史仿真记录仿真数据导出的功能，支持以表格或图表两种展示类型，对交叉口、路段等对象，按统计间隔输出各级评价指标数据，并按表格或图片形式的文件导出；</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地图交通元素标记及信息展示：地图模块展示交叉口、干道、交通事件等元素，支持点击切换展示相应的信息；配备指北针功能，有效解决用户在查看二维地图或三维场景时容易产生的方向迷失问题，通过一键点击即可快速将视图恢复至“上北下南”的标准方位；</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（14）车道级二维路网可视化：系统提供二维地图显示功能，通过放大地图显示比例，可查看城市道路中心线及车道级道路边缘线、车道分割线等；</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（15）车道级三维路网可视化：系统提供三维地图显示功能，通过放大地图显示比例，可查看三维城市道路环境、车辆等信息，并支持360度自由旋转、缩放及多角度观察；</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▲（16）提供大型活动交通组织管控虚拟仿真实验系统计算机软件著作权登记证书扫描件，以证明具备相应的技术能力。</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w:t>
            </w:r>
          </w:p>
        </w:tc>
        <w:tc>
          <w:tcPr>
            <w:tcW w:w="7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城市互联网交通运行数据</w:t>
            </w:r>
          </w:p>
        </w:tc>
        <w:tc>
          <w:tcPr>
            <w:tcW w:w="6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94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214700.00 </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提供选定范围区域路网1年的城市互联网交通运行数据，包含静态路网数据、路网现状统计、路网交通运行、交叉口配时方案，以及交通安全数据。</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（1）静态路网数据包含区域路段静态指标、区域路口静态指标，要求数据精度要大于95%；</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（2）路网现状统计数据包括区域面积、路网里程、路网密度、道路等级配比、各等级道路里程、信控路口数量、信控路口密度，要求数据精度要大于95%；</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（3）路网交通运行包括小时级信控路口六维评价指标、小时级信控路口转向指标；</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（4）交叉口配时方案数据提供各信控路口红绿灯配时数据；</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危险驾驶行为数据包括小时级区域危险驾驶行为指标、天级区域危险驾驶行为指标、周级区域危险驾驶行为指标、小时级（天粒度）路段体检危险驾驶行为指标、天级路段体检危险驾驶行为指标和周级路段体检危险驾驶行为指标；</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（6）数据来源要求符合国家相关法规，并具有一致性，以保证数据叠加的准确性；</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（7）提供稳定的互联网路况数据更新服务。</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0" w:hRule="atLeast"/>
        </w:trPr>
        <w:tc>
          <w:tcPr>
            <w:tcW w:w="7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w:t>
            </w:r>
          </w:p>
        </w:tc>
        <w:tc>
          <w:tcPr>
            <w:tcW w:w="7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边缘计算融合感知器</w:t>
            </w:r>
          </w:p>
        </w:tc>
        <w:tc>
          <w:tcPr>
            <w:tcW w:w="6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94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25800.00 </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边缘计算融合感知器采用CPU+NPU+CODEC等异构芯片组成，支持检测车道级实时机动车：包括每个车道流量、车型(公交车、大货车、小轿车等)、车速、车辆占有时间、排队长队、每个车道最后一辆车的位置信息等功能。支持检测实时非机动车：包括每个非机动车道的非机动车流量、占有时间等功能。支持行人检测：检测等待区、斑马线的行人，包括数量、等待时长、有人没人等。支持检测区内目标跟踪：检测区内的车辆目标实时跟踪，在视频上可叠加检测效果。每个车道检测断面设定功能：支持每个车道最少3个检测断面的设定功能</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1）车流量检测准确率≧ 95%；车型检测准确率≧ 90%；(包括公交车、大货车、小轿车、非机动车等)</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2）内嵌WEB服务，可以配置车道、网络设置、远程升级以及实时视频叠加效果查看等。</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 w:hRule="atLeast"/>
        </w:trPr>
        <w:tc>
          <w:tcPr>
            <w:tcW w:w="7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w:t>
            </w:r>
          </w:p>
        </w:tc>
        <w:tc>
          <w:tcPr>
            <w:tcW w:w="7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道路交通大数据分析实验系统</w:t>
            </w:r>
          </w:p>
        </w:tc>
        <w:tc>
          <w:tcPr>
            <w:tcW w:w="6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94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214700.00 </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道路交通大数据分析实验系统在互联网交通数据及交通仿真交通运行数据的基础上，融合交通大数据分析引擎软件算法能力，进一步提供数据可视化算法，实现基于流程的交通运行数据处理与分析实验。系统提供交通运行分析系列实验、交通安全分析系列实验两大系列实验支持。</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(1)软件采用B/S架构，支持不少于3种浏览器打开并应用；</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9"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提供交通运行分析系列实验：在获取互联网交通数据及交通仿真交通运行数据的基础上，运用算法逻辑依次完成数据预处理、数据分析、数据可视化、分析总结等步骤，可开展路网严重拥堵里程分析、路段拥堵指数分析、高峰运行速度分析、道路运行速度偏差率分析、路段车流溯源分析等数据处理与分析实验。</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9"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提供交通安全分析系列实验：在获取互联网交通数据及交通仿真交通运行数据的基础上，运用算法逻辑依次完成数据预处理、数据分析、数据可视化、分析总结等步骤，可开展路网异常预警发生频率分析、交叉口冲突、路段急并道点、事故地点Top5、事故原因Top5、事故车辆类型Top10等数据处理与分析实验。</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▲(4)支持互联网交通数据及交通仿真交通运行数据融合交通大数据分析引擎软件算法能力，进一步提供数据可视化算法，实现基于流程的交通运行数据处理与分析实训。</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(5)支持实验模式包括流程模式、自定义流程模式（低代码）、编程模式。</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▲(6)支持用户运用算法逻辑可实现交通大数据预处理、数据融合、数据分析、数据可视化、分析总结等功能。</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(7)数据管理：支持常见交通数据格式的导入与导出，兼容单文件及批量操作，并提供数据集管理等功能。</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(8)实验流程引导，每个实验支持选择数据表、数据预处理、数据分析、数据可视化的实验流程处理，引导学生快速掌握实验要点。</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①选择数据表:支持选择不同数据表或数据集进行实验。</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②数据预处理：通过筛选、删除、填补等工具，对数据缺失值、异常值、重复值等情况进行处理，并支持数据预处理预览等功能。</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③数据分析：支持字段计算、函数等分析工具，对数据进行统计分析。</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数据可视化：支持数据输出表格、曲线图、柱状图、饼图等可视化图表，对图表的维度、值轴、名称等进行配置。</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9" w:hRule="atLeast"/>
        </w:trPr>
        <w:tc>
          <w:tcPr>
            <w:tcW w:w="7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w:t>
            </w:r>
          </w:p>
        </w:tc>
        <w:tc>
          <w:tcPr>
            <w:tcW w:w="7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交通控制工程集成实验系统</w:t>
            </w:r>
          </w:p>
        </w:tc>
        <w:tc>
          <w:tcPr>
            <w:tcW w:w="6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94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128800.00 </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在室内搭建10:1的道路交叉口交通安全管控场景，基于交叉口交通工程支架，采用工程应用的交通信号控制机、交通信号灯、交通标志标牌组装而成，通过降低供电电压（所有接线的输出电压≤12V）以便设备拆装，学生可动手更改路口标线调整交叉口渠化，并以此驱动开展交通信号灯配置、接线与信号配时实验。</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▲（1）联网型交通信号控制机1台：支持《GB/T20999-2017 交通信号控制机与上位机间的数据通信协议》，具有行人按钮控制，联网控制，协调控制，感应控制，多时段控制等功能；</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0"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提供机动左转方向灯4套：具有红黄绿箭头，功率小于40瓦，可视距离大于100米；提供机动右转向灯4套：具有红黄绿箭头，功率小于40瓦，可视距离大于100米；提供机动车直行灯4套：具有红黄绿箭头，功率小于40瓦，可视距离大于100米；提供机动满屏灯2套：具有红黄绿圆盘灯，功率小于40瓦，可视距离大于100米；提供人行灯2套：具有红绿圆盘灯，可显示行人图案，功率小于10瓦，可视距离大于100米；</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（3）提供倒计时器1套：双位三色倒计时单元，功率小于40瓦，可视距离大于100米；提供行人过街按钮2套；</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（4）联网型交通信号控制机配套交通信号控制平台软件，支持设置多个放行方案，配置多时段方案，可根据每周的不同时间，设置不同的方案，具有全红功能，可根据不同的相位进行跳转；</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（5）提供若干标志标牌：指路标牌2套，车道指示标牌2套，其他指示标牌5套；</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▲（6）设计搭建室内交通信号管控场景，具有快速改变路口渠化设计功能，要求提供设计图确认；</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▲（7）提供信号灯组、相机、标牌等设备安装支架、各设备可灵活拆卸，要求提供设计图确认；</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（8）提供车辆/行人/非机动车等事故碰撞模型、锥桶、三角警示标志等交安设施；</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9"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系统内置1套交叉口在线仿真软件，软件采用B/S架构，将模拟街区道路交叉口场景数字化，通过与交通信号控制机、边缘交通感知融合实验系统建立互联互通，实现全息路口二三维展示、实时视频流接入展示、交通信号控制机远程控制等应用，支撑模块实验开展，并进一步与交通仿真云引擎软件联动，实现在线仿真、自定义仿真等功能。提供交叉口在线仿真软件著作权登记证书扫描件，以证明具备相应的技术能力。</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7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电动自行车违法管理实验平台</w:t>
            </w:r>
          </w:p>
        </w:tc>
        <w:tc>
          <w:tcPr>
            <w:tcW w:w="6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94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128800.00 </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电动自行车违法管理实验平台由电动自行车违法管理实验系统及电动自行车便携执法实验系统组成。</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电动自行车违法管理实验系统由前端场景模拟及违法抓拍识别系统组成。前端场景模拟电动自行车真实通行环境，进行设施建设及场景搭建，提供测试车辆，针对电动自行车违法识别及管理进行实验环节设计。</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▲（2）违法抓拍识别系统对电动自行车及电子车牌进行识别，包括电动自行车电子车牌6张，1台射频与视频一体化车辆识别设备、2台天线、1台电警抓拍相机、1台智能分析终端等设备。</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1）电动自行车电子车牌能被符合GB/T35786-2017的机动车电子标识读写设备正确识读，提供由公安部检测机构出具的测试报告原件扫描件。</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2）射频与视频一体化车辆识别设备具备身份信息识读，抓拍逆向行驶、不按交通信号规定通行，识别是否佩戴头盔，轨迹跟踪等功能，静态读距离≥25m，非机动车逆行、占道、闯红灯等识别准确率≥98%，提供由公安部检测机构出具的测试报告原件扫描件。</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3）天线工作频率920-925MHz，驻波比应≤1.2，提供由公安部检测机构出具的测试报告原件扫描件。</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4）智能分析终端具备数据采集、处理、日志存储、违章图片处理展示功能，应配置嵌入式操作系统，内存不小于8GB，存储不小于4TB，提供由公安部检测机构出具的测试报告原件扫描件。</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（3）提供违法处理实验软件，具备数据接入、设备过车监控、违法信息及图片展示、信息查询等功能。</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9"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电动自行车便携执法实验系统包括便携识读设备、便携执法实验终端组成。便携识读设备可识别电动自行车电子车牌信息，静态识读距离不小于6m，静态识读成功率不小于99%，可一次性读取多张电子车牌，可通过背夹控制，背夹打开切换至工作状态，提供由公安部检测机构出具的测试报告原件扫描件。</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便携执法实验终端内置便携执法实验软件系统，可通过蓝牙与便携识读设备进行连接，识别电动自行车电子车牌信息，具备识读拍照，车辆搜寻、车牌验真、车辆统计等功能，模拟现场执法实验演示。内存不小于256GB，屏幕尺寸不小于6英寸。</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w:t>
            </w:r>
          </w:p>
        </w:tc>
        <w:tc>
          <w:tcPr>
            <w:tcW w:w="7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智能交通集成指挥显示系统</w:t>
            </w:r>
          </w:p>
        </w:tc>
        <w:tc>
          <w:tcPr>
            <w:tcW w:w="6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94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163000.00 </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（1）系统支持同步展示核心区智能交通模拟沙盘、交通电子沙盘互动系统的动静态交通要素，实现沙盘数字孪生功能。</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（2）系统显示面积：≥10平方；单元点间距：≥1.53mm；屏幕亮度：≥450cd/m³；水平视角：160±10度；垂直视角：140±10度；最佳视距：≥5.5m；平均无故障时间≥5000小时；</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9"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系统支持单点检测逐点校正功能，单点亮度校正，单点颜色校正；支持单点维修更换；具有电源过流，过压、断电保护功能，分布上电措施；防潮、防尘、防高温、防腐蚀、防燃烧、防静电、防震动、阻燃系统具有烟雾报警和温升报警功能，具有动态扫描方式LED显示屏驱动电路保护功能；</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（4）燃烧等级：产品整机阻燃防护等级均优于UL94-V0 ；</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（5）对地漏电流：组成LED显示屏的显示模组的地漏电流应不超过3mA/㎡（交流有效值）；</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（6）配套提供开关电源、同步控制系统接收卡及全彩视频处理器。</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（7）可实现局域网内实验终端之间的数据通信</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w:t>
            </w:r>
          </w:p>
        </w:tc>
        <w:tc>
          <w:tcPr>
            <w:tcW w:w="7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触控一体化讲台</w:t>
            </w:r>
          </w:p>
        </w:tc>
        <w:tc>
          <w:tcPr>
            <w:tcW w:w="6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94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37000.00 </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（1）讲台尺寸不小于900x750x1135mm，正面提供不小于905*345*5mm（误差±5mm）的亚克力装饰板，可定制学校LOGO；输入接口包括USB3.0x2、Type-C x1、HDMIx1、RJ45x1、电源输出x1；</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（2）讲台内嵌操作终端，CPU主频不低于2.5GHz，内存≥16G、硬盘≥512G SSD；</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（3）讲台嵌入一台10点触控，七级钢化玻璃屏的23.8寸电容触控屏；</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（4）内置教师端实验软件，为教师开展实验教学提供课前准备、课中组织、课后评价等各环节的便捷管理支持。</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（5）支持局域网内无线连接</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（6）提供一套扩音系统，满足实训中心核心区域收音扩音需求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9" w:hRule="atLeast"/>
        </w:trPr>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交通事件处置触控演练台</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10000.00 </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交通事件处置触控演练台采用一体化可移动设计，支持搭载大型活动交通组织管控虚拟仿真实验系统，通过触控操作实现大型活动等交通事件管制措施的处置与演炼，显示区域尺寸≥85寸、分辨率4K，显示内存≥4GB，支持多终端无线互联。</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9" w:hRule="atLeast"/>
        </w:trPr>
        <w:tc>
          <w:tcPr>
            <w:tcW w:w="7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w:t>
            </w:r>
          </w:p>
        </w:tc>
        <w:tc>
          <w:tcPr>
            <w:tcW w:w="7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道路交通违法查处虚拟仿真系统</w:t>
            </w:r>
          </w:p>
        </w:tc>
        <w:tc>
          <w:tcPr>
            <w:tcW w:w="6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94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283400.00 </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道路交通违法查处虚拟仿真系统采用虚拟仿真、大数据、三维建模等技术，依据《中华人民共和国道路交通安全法》、《中华人民共和国道路交通安全法实施条例》、公安部《道路交通安全违法行为处理程序规定》（105号令）、《交通警察执勤执法安全防护规定》等相关法律法规，对一些典型的道路交通违法案件工作中涉及到的各项技术工作进行训练考核。</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（一）训练内容</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1.酒后驾驶机动车违法行为查处：</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设置检查站，间隔摆放减速提示标志、反光锥筒等安全防护设施，开启执法记录仪，指挥疏导交通并拦停过往车辆，使用酒精检测仪对机动车驾驶人进行检测，核查驾驶员的身份证、驾驶证及行驶证，对酒后驾驶机动车的驾驶人进行识别与处置；</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（1）开启执法记录仪；</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（2）设置安全执法区域：打开工具箱，取用反光锥桶和限速标识牌，在警车后方完成摆放设置；</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（3）协助指挥交通：执法区域设置完毕后，与现场民警开展交互；</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（4）驾驶员证件核查：与驾驶员交互，具有下车检查功能；待驾驶员下车后，通过交互完成身份证、驾驶证、行驶证查验；</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（5）驾驶员酒精检测：与驾驶员交互，具有酒精检测功能，根据检测结果决定予以放行或依法处罚；</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（6）违法酒驾车辆扣押：与驾驶员交互，选择对应的处罚措施。</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▲2.机动车违反装载规定违法行为查处：</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（1）点击工具箱打开执法记录仪；</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（2）检查大货车，引导车辆前往称重点称重；</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（3）使用便携式称重仪称重，查看称重单；</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（4）正常放行：称重正常后放行通过；</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（5）检查小货车，引导车辆前往称重点称重；</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（6）查看超重的超重单据；</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（7）检查驾驶人员的驾驶证、身份证和机动车行驶证；</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（8）使用警务通开具罚单让其签字确认：打开工具箱使用警务通对其处罚并让其签字确认；</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（9）缴纳罚款：与车辆驾驶人员交互让其缴纳罚款。</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▲3.超速行驶违法行为查处：</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设置检查站、间隔设置减速提示标志、反光锥筒等安全防护设施，设置测速提示牌、测速仪，使用执法记录仪，发现超速行驶车辆后，对机动车驾驶人进行拦截、现场询问检验，并查看相关证件，按规定对违法行为进行签字确认，并处置工作；</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（1）打开执法记录仪；</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（2）放置测速提示牌：打开工具箱选择测速提示牌，将其摆放在警车正后方位置；摆放完成后，进行下一步测速点设置；</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（3）放置移动测速仪：打开工具箱选择移动测速仪，将其摆放在警车正后方位置；摆放完成后，进行下一步处理地点设置；</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（4）摆放路锥：打开左侧工具箱选择路锥，在道路合适位置完成摆放；</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（5）拦截超速货车：路锥摆放完毕后，与现场交警交互；发现提示车辆时，选择拦截操作；</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（6）检查证件：要求司机下车接受检查，与司机交互并要求出示证件进行查验，检查驾驶证、身份证、行驶证；</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（7）展示超速照片：与司机交互并提供违法照片，司机查看违法照片；</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（8）处罚通知书签字：与司机交互并选择执行处罚流程。</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4.违法停车行为查处：</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（1）打开执法记录仪；</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（2）张贴罚单；</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（3）现场询问，查看相关证件；</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（4）禁停路段对违章车辆处理：与驾驶人员交互劝离车辆；</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（5）违章车辆短信通知处理；</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（6）车辆未及时离开，按规定进行强制拖离。</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5.车辆非法改装查处：</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（1）开启执法记录仪：打开工具箱点击执法记录仪；</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（2）检查证件：与车辆驾驶人员交互检查证件；</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（3）检查摩托车车灯并拍摄细目照片：打开工具箱使用照相机对准改装车灯进行拍照；</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（4）检查摩托车排气管并拍摄细目照片：打开工具箱使用照相机对准摩托车排气管进行拍照；</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（5）检查跑车尾翼并拍摄细目照片：打开工具箱使用照相机对准摩跑车尾翼进行拍照；</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（6）检查跑车车身外观并拍摄细目照片：打开工具箱使用照相机对准车身外观进行拍照；</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（7）检查跑车排气管外观并拍摄细目照片：打开工具箱使用照相机对准跑车排气管进行拍照；</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（8）按规定进行行政处罚：与车辆驾驶人员交互出示处罚单进行行政处罚。</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6.涉牌违法行为查处：</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设置检查站、设置警告标志、间隔设置减速提示标志、锥筒等安全防护设施，使用执法记录仪，对违法车辆进行检查、现场询问，查看相关证件，检查车辆，发现涉牌违法行为后按规定进行处罚、并签字确认；</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（1）打开执法记录仪；</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（2）执法区设置：打开左侧工具箱使用反光锥桶和限速标识牌，在警车后方摆放设置；</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（3）协助控制指挥交通：执法区域设置完毕后，走到现场民警面前；与民警交互；</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（4）司机证件检查：要求司机下车接受检查，与司机交互并要求出示证件进行证件查验；</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（5）无牌车辆拍照：查看车辆前后车牌位置，检查车牌；打开工具箱使用相机，对准车辆前后方车牌位置拍照；</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（6）发现车牌未悬挂：到车辆的前后车牌位置，对前后车牌位置点击交互；</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（7）无牌车辆处罚并签字：与司机交互进行处罚；</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（8）扣押无牌车辆：与司机交互进行扣押处罚；</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（9）遮挡牌照司机证件检查：要求司机下车接受检查，与司机交互并要求出示证件进行证件查验；</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（10）发现遮挡车牌行为：到车辆的前后车牌位置，对前后车牌进行交互；</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（11）遮挡车牌行为拍照：查看车辆前后车牌位置，检查车牌；打开工具箱使用相机，对准车辆前后方车牌位置拍照；</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（12）遮挡车牌行为处罚并签字：与司机交互进行处罚；</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（13）套牌司机证件检查：要求司机下车接受检查，与司机交互并要求出示证件进行证件查验；</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（14）不符车牌车辆拍照：查看车辆前后车牌位置，检查车牌；打开工具箱使用相机，对准车辆前后方车牌位置拍照；</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（15）不符车牌行为处罚并签字：与司机交互进行处罚；</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（16）不符车牌车辆扣押：与司机交互进行扣押处罚。</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▲7.涉证违法行为查处：</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（1）打开执法记录仪：打开左侧工具箱使用执法记录仪；</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（2）摆放反光锥桶：打开工具箱使用反光锥桶和限速标识牌，在警车后方摆放设置；</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（3）协助控制指挥交通：执法区域设置完毕后，与现场民警交互；</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（4）违法无证司机检查：要求司机下车接受检查，与司机交互并要求出示证件进行证件查验；</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（5）无证行为处罚并签字：与司机交互进行处罚，司机在凭证措施签字确认；</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（6）扣押无证车辆：与司机交互进行扣押处罚；</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（7）违法伪造证件车辆检查：要求司机下车接受检查，与司机交互并要求出示证件进行证件查验；</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（8）伪造证件处罚并签字：与司机交互进行处罚，司机在凭证措施签字确认；</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（9）驾驶不符司机证件检查：要求司机下车接受检查，与司机交互并要求出示证件进行证件查验；</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（10）发现驾驶车辆与证件不符；</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（11）违法不符行为处罚并签字：与司机交互进行处罚，司机在凭证措施签字确认。</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▲8.运载危险化学品车辆查处：</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（1）检查证件：点击证件照片进行检查；</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（2）检查驾驶证：点击驾驶证照片进行检查；</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（3）检查危化品运输证：点击危化品运输证进行检查；</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（4）检查车辆保险杠：对准车辆保险扛进行交互；</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（5）检查车辆紧固装置：对准车辆紧固螺丝进行交互；</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（6）检查车辆侧门：对准车辆侧门进行交互；</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（7）检查车辆标识：对准运输车辆标识进行交互。</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9.阻碍执行职务行为处置：</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（1）接听报警电话：点击报警电话进行交互；</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（2）拿好工具出警：在工具框拿取对应工具如辣椒水，警棍，手铐等；</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（3）打开执法记录仪：到达现场点击工具箱打开执法记录仪；</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（4）表明身份：点击工具箱使用警官证对准车主表明身份；</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（5）劝告车主：与车主对话进行合法合规劝告；</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（6）车主抗法制服车主：点开工具箱使用辣椒水制服暴力抗法车主。</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10.肇事逃逸车辆查控：</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（1）接听报警电话：点击报警电话进行交互；</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（2）拿好工具出警：在工具框拿取对应工具如执法记录仪，交通指挥棒，手铐等；</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（3）打开执法记录仪：到达现场点击工具箱打开执法记录仪；</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（4）了解现场情况：与现场警察进行交互了解现场情况；</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（5）寻找肇事车辆：鼠标移动视角寻找到肇事车辆；</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（6）指挥停靠：点击工具箱使用交通指挥棒对准肇事车辆进行指挥停靠；</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（7）控制肇事人员：点击工具箱使用警官证表明身份进行控制；</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（8）逮捕肇事人员：点击工具箱使用手铐对准肇事人员进行逮捕。</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11.非机动车和行人违法行为查处:</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打开执法记录仪，保障交通不受影响，对行人或者非机动车驾驶人进行安全教育、或者按规定进行相关处罚，并对处罚内容进行签字确认。</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（1）打开执法记录仪；</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（2）逆行人员拦截：发现逆行人员，选择拦截；</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（3）逆行人员证件检查；</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（4）逆行人员处罚签字超载人员拦截：发现超载人员，选择拦截；</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（5）超载人员证件检查；</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（6）超载人员处罚签字；</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（7）未带头盔人员拦截：发现违法行为，选择拦截；</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（8）未带头盔人员证件检查；</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（9）未带头盔人员处罚签字；</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（10）行人违法拦截：发现违法行为，选择拦截；</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（11）行人违法证件检查：与违法人员交互，查看证件；</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（12）行人违法教育：与违法人员交互进行教育批评。</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▲12.勤务现场防护：根据提示合理布置警力人数、位置，设置交警面朝方向，部署指挥任务；</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获取警力：可生成警力，进行操作警力移动，警力将在左侧生成；用鼠标左键点击警力即可移动，确认位置后再次点击左键完成摆放。</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布置警力：将已获取的警力拖动至高亮区域。</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部署指挥任务：点击目标警员，设置其面朝方向及指挥任务。</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交通指挥手势：交通指挥手势是交通警察在道路现场用手势发出引导交通的指挥信号,包含停止、直行、左转弯右转弯、左转弯待转、变道、减速慢行、车辆靠边停车共8种。选择交通警察指挥面朝方向、手势名称、手势动画。根据在某路口或路段图示动画，做出正确判断。</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（二）技术要求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1.本系统无需安装插件，采用B/S架构，使用Webgl方式发布，支持不少于3种浏览器打开并应用。</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2.系统中实时交互操作不少于10个。</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3.使用者独立完成整个处置过程，系统智能识别使用者操作并根据操作规范度和流程逐一进行评分。</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4.法律法规学习：可结合对应实验内容，在实验过程中查看相关法条原文。</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5.法律法规考核：可结合当前实验内容，在实验过程中完成单选题形式的法规考核。</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▲6.提供道路交通违法查处虚拟仿真系统相关计算机软件著作权登记证书。</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9" w:hRule="atLeast"/>
        </w:trPr>
        <w:tc>
          <w:tcPr>
            <w:tcW w:w="7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w:t>
            </w:r>
          </w:p>
        </w:tc>
        <w:tc>
          <w:tcPr>
            <w:tcW w:w="7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道路交通事故现场三维重建系统</w:t>
            </w:r>
          </w:p>
        </w:tc>
        <w:tc>
          <w:tcPr>
            <w:tcW w:w="6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94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128800.00 </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道路交通事故现场三维重建系统采用虚拟仿真、三维建模技术，还原多种道路交通环境的三维虚拟场景的客观情况，可根据实训要求调用不同的道路场景库，场景库有多个初始道路场景环境，场景可导入fbx格式的模型摆放到场景中，在不同场景中还可使用模型库进行编辑摆放车辆、人物、设施等模型以进行道路交通事故模拟重建，并可在重建的模拟场景中进行道路交通事故现场勘查警务技能和执法规范化的训练考核。</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（一）系统内容：</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1.系统内部包含多种不同类型道路场景和交通环境的三维模型库。</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9"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▲2.道路场景三维模型库包含：“城市道路”、 “高速公路”、 “普通公路”、 “环形交叉口”、 “T字型路口”、 “Y型路口”、 “多支路口”、 “施工作业区”、 “学校周边”、“公路交叉路口”、“限速标志设置路段”、“施工作业区”、“高速公路出口”、“城市道路公交车停靠站”、“有控制交叉路口”、“无控制交叉路口”、等不少于16个不同的初始道路的三维模型。</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交通环境三维模型库包含：道路路面颜色（黑色和灰色供选择）、建筑景物、车辆、行道树、隔离带、交通隔离设施（中心护栏、机动车-非机动车隔离护栏、人行道护栏、公路波型防撞护栏等）、水马、防撞桶、导流岛、驾驶员、男性人物、女性人物、碎片等三维模型。</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9"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可在各种初始三维道路场景中设置编辑各种交通环境，可通过鼠标拖动自动创建隔离带，并可通过修改锚点设置隔离带弯曲弧度。可通过鼠标选择模型库中的资源模型，在场景中拖动、摆放、移动、缩放、旋转等操作进行道路交通事故现场的重建，可以快速选择删除加载的模型，可以保存编辑事故现场的数据信息。</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可加载编辑过的道路交通事故现场三维场景数据，并在场景中进行现场勘查训练和考核，可以使用多种勘查工具进行勘查互动，可以使用执法记录仪，使用照相机和无人机进行拍照，使用皮卷尺和比例尺进行测量等。</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6.理论试题功能：可以加载本地配置的题库内容进行答题训练，对学员的基础理论知识进行测试。</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（二）技术要求：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1.系统基于C/S架构，具有客户端网络登入功能，编辑重建的道路交通事故现场三维场景可保存至服务器。</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2.可加载服务器中的道路交通事故现场三维场景并在场景中进行现场勘查训练考核，系统智能识别互动操作并根据操作规范度和流程逐一进行评分。</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3.除了使用系统预置的交通环境三维模型外还可导入fbx格式的模型，用于自主编辑道路交通事故现场。</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4.可以通过编辑配置文件快捷替换或修改理论试题内容。</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▲5.提供道路交通事故现场三维重建系统相关计算机软件著作权登记证书。</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0" w:hRule="atLeast"/>
        </w:trPr>
        <w:tc>
          <w:tcPr>
            <w:tcW w:w="7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w:t>
            </w:r>
          </w:p>
        </w:tc>
        <w:tc>
          <w:tcPr>
            <w:tcW w:w="7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道路交通事故现场勘查虚拟仿真软件</w:t>
            </w:r>
          </w:p>
        </w:tc>
        <w:tc>
          <w:tcPr>
            <w:tcW w:w="6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94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343500.00 </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道路交通事故现场勘查虚拟仿真系统根据《道路交通事故痕迹物证勘查》（GA/T41-2019）、《道路交通事故现场图绘制》（GA/T49-2019）、《道路交通事故痕迹鉴定》（GA/T 1087-2021）等标准，按道路交通事故照现场处置工作实践要求，对涉及到交通事故现场勘查的各项技术工作进行分解，包括接报警、现场安全防护、现场询问、现场拍照、人体痕迹勘查、车辆勘查、地面痕迹物证勘查、道路环境勘查、制作道路交通事故现场图、制作勘查笔录等多个实验模块。</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（一）分项训练内容</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1.接报警：接警后携带相关设备、勘查工具箱及物证箱；</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▲2.现场安全防护：现场安全防护：救援伤者、疏散围观群众、严防再次事故的发生，在来车方向放置警告标志、事故周围摆放反光锥桶、报告事故现场情况。</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9"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现场询问：工具箱打开使用执法记录仪，现场有民警、事故见证人、和机动车驾驶员，可以调取监控信息做证据，询问事故见证人事故了解情况信息，工具箱内使用酒精检测仪对机动车驾驶员酒精检测，交互询问检查驾驶员的驾驶证和行驶证，询问机动车驾驶员的信息和事故详细情况；根据了解到的事故内容可以填写制作询问笔录。</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9"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现场拍照：使用执法记录仪，可以使用无人机拍照；使用相机和无人机拍摄方位照、概览照、局部照，对事故伤者进行拍照；对车辆刮擦痕迹拍摄细目照，可以拍摄掉落物品的比对照，相关痕迹物证细目照等；可以拍摄地面碎片的元素照，相机模拟拍摄车辆痕迹细节和制动痕迹细节，可以打开汽车主驾驶们拍摄车内部细目照。</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人体痕迹勘查：使用执法记录仪，对现场有明显的人员受伤人物，可以使用相机和皮卷尺记录测量具体信息，可以对伤者的体表进行检查，可以对伤者衣物进行检查，及与交通事故致伤物相关的特征性损伤。体表损伤的部位、类型、形状尺寸等。</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6.车辆勘查：勘查记录车辆的品牌、型号、颜色、号牌、车架号、驱动方式等内容。勘查车体表面损伤的部位、类型、形状尺寸，及造成的刮擦痕迹等内容。车辆碰撞造成的散落。事故车辆的行驶记录数据提取。</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7.地面痕迹物证勘查：勘查车辆碰撞产生的散落物，以及事故车辆遗留在地面的制动痕迹信息；对车辆碰撞造成的散落物拍摄细目照片。</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9"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道路环境勘查：周边卡口、电子监控设备等分布情况、调取道路监控录像、天气情况等；使用无人机勘查并拍摄交通标识、交通路牌及交通障碍物情况，同时勘查、拍摄监控设备并获取监控信息。道路信息勘查需测量道路宽度，使用无人机拍摄时调整右侧角度，确保照片清晰显示测量距离；此外需放置坡度检测仪，检查道路坡度。</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9"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制作道路交通事故现场图：根据现场实际情况绘制道路交通事故现场图。现场绘图功能：可以进行编辑和清空功能，绘图符号有10种以上，绘图符号可以拖拽摆放，可以绘制直线、测量线、标注线、虚线、文字等工具，并且可以对创建的物品进行删除调整；可以使用皮卷尺对现场进行勘查测量，根据现场实际情况通过三角定位法和综合定位法绘制道路交通事故现场图。</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▲10.勘查笔录：根据勘查实际情况填写勘查笔录。根据获取到的信息 进行填写相关内容点击两侧区域，并长按可以上下拖动滑动。左右按钮可以翻页。</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（二）综合案例演练</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9"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通过模拟机动车与非机动车事故、机动车与机动车事故、机动车与行人事故、隧道事故、高速公路事故等多种案件类型的道路交通事故现场处置过程，学员按照相关规范要求进行现场勘查全流程处置，案件处置流程包括：接报警、现场安全防护、现场询问、现场拍照、人体痕迹勘查、车辆勘查、地面痕迹物证勘查、现场测量及制作道路交通事故现场图、制作勘查笔录等完整的知识体系。</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1.接报警；</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2.填写接处警登记表；</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3.获取装备：靠近要拿取的物品附近，视角中心对准物体， 鼠标左键点击交互，获取物品；</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4.到达现场：与现场警员交互，向指挥中心汇报后，和现场民警交互协助工作救助伤员并控制驾驶员，可以动画形式展示伤员救助和驾驶员控制；</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5.执法记录仪：打开工具箱使用执法记录仪；</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6.摆放警告标识： 调整好视角瞄准地面的角度，选择合适角度和位置点击放置即可；</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7.摆放锥桶：打开工具箱选择锥桶在事故周围摆放反光锥桶；</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8.驱散围观群众： 与围观群众交互，并驱散；</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9.对驾驶员进行酒精检测，再检查身份证件信息；</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10.现场拍照：打开工具箱，选择使用照相机，选择要拍摄的物品，使用鼠标滚轮调整相机的焦距远近，使用拍照功能即可；</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▲11.无人机拍照：选择无人机，可调整角度、拍照。无人机画面可放大缩小，可以使用键盘按键模拟操作升高、降落，前后左右移动；</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痕迹测量：打开工具箱，点击使用皮卷尺工具，测量痕迹信息，确定痕迹起点位置，使用皮卷尺可放置测量起点。找到道路路基，放置测量终点，进行测量痕迹起点到路基边的垂直距离。放置地面的皮卷尺工具可有回收功能；</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13.测量起点到轮胎位置终点的长度，及轮胎中心吹点到路基的长度；</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14.测量左侧的制动痕迹信息；</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15.测量机动车右前轮到路边的垂直距离；</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16.测量电动车前后轮中心点到延伸线的距离；</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17.电动车脱落物测量：摆放物证牌、比例尺，使用相机拍照，并测量到延伸线的距离；</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18.测量人体脚后跟、臀部、头顶到延伸线的垂直距离；</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19.测量来车方向的道路宽度，车道宽度；</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20.测量另一侧道路的宽度和车道宽度；</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21.测量右后轮到电线杆基准点的距离；</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22.测量右前轮到基准点的距离；</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23.测量脱落物到汽车右前轮的距离；</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24.测量机动车右前轮到电动车右前轮中心点的距离；</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25.测量电动车前轮到脱落物后视镜的距离；</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26.测量电动车前轮到人体脚裸的位置；</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27.测量车体痕迹长度、宽度、高度，到车边缘距离；</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28.测量电动车痕迹长度、宽度；</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29.电动车高度测量：瞄准电动车，扶起电动车，测量高度，拍摄痕迹比对照；</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30.现场绘图：可创建文字、符号、图标、辅助工具、图例等；</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31.物证收集：打开工具箱使用物证袋，收集现场车辆脱落物体；</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32.车辆勘查：勘查汽车内部，从汽车左后方进入，打开前车门进行勘查。从后车出来，进入前车门进行勘查拍照，拍摄油门刹车踏板、仪表盘、档位、手刹、后视镜；</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33.提取行车记录仪信息；</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34.填写勘查报告：点击左侧的勘查报告和勘查笔录，在要填写的空白位置点击，填写信息。</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1.该系统为B/S架构，Web方式访问操作，可以满足批量并发学习训练需求，学员通过该系统逐一掌握必要的交通事故现场勘查规范和技术。</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2.每个分项课程实验包含教学、训练、考核等教学实训虚拟仿真体系。</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3.教学模块：通过视频配合语音并叠加文字了解案件处理过程，让初学者了解案情、办案步骤以及案件中使用到的警务知识、办案规范和实验操作流程。</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4.训练模块：系统将案例处理过程分解，使用者根据提示分步与场景中的人物或物件互动，系统智能识别使用者操作并根据操作规范度和质量引导使用者按步触发办案进程。</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5.考核模块：使用者独立完成整个案件的处理过程，系统智能识别使用者操作并根据操作规范度和流程逐一进行评分。</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▲6.提供道路交通事故现场勘查虚拟仿真软件相关计算机软件著作权登记证书。</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27</w:t>
            </w:r>
          </w:p>
        </w:tc>
        <w:tc>
          <w:tcPr>
            <w:tcW w:w="7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道路交通事故现场处置VR设备</w:t>
            </w:r>
          </w:p>
        </w:tc>
        <w:tc>
          <w:tcPr>
            <w:tcW w:w="6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94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137400.00 </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（一）一体仓1台</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1.控制平台：整个操作平台≥2.4米*2.4米的多边形平台，总高度≥2.2米，外设金属材质，硬度适宜，不易弯折，外观烤漆处理，平台四周设置有安全护栏，护栏扶手设置有LED灯光系统。</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2.功率：≤0.8KW；额定电压：220V；</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3.电视显示屏幕：55寸超高清屏；分辨率:≥3840×2160；产品电压:220V；</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（二）VR设备1套</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1.内存：≥12GB；</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2、闪存：≥256GB；</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3.屏幕：2.56" x 2, SFR TFT；</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4.分辨率：总分辨率 ≥4320x2160，单眼分辨率≥2160x2160，1200 PPI；</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5.刷新率：≥72Hz/90Hz；</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6.亮度：无级调节；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7.光学：视场角≥105°；</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8.透镜：Pancake光学；</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9.瞳距调节：58～72mm 电机无级调节；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10.传感器：9轴传感器 实现头部精准3DoF和6DoF，1KHz采样频率；</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11.摄像头：四目单色鱼眼 四目单色鱼眼相机 (640 x 480 @60Hz x 4），支持6Dof定位；</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12.双目RGB摄像头：双目RGB相机（32M x 2 ），支持MR透视能力；</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13.MR深度摄像头：iTof相机；</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14.交互：头盔Inside-out头部6DoF；</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15.手柄：6DoF宽频触感手柄x2；</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16.手势识别：双手26自由度追踪，支持4种手势模型；</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17.电池容量：≥5700mAh；</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18.接口：扬声器360°环绕一体式立体声喇；</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19.麦克风：全指向四个麦克风布局。</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（三）训练内容</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0"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根据机动车与机动车相撞事故、机动车与非机动车相撞事故等事故类型，城市路口事故、高速公路事故、城市隧道事故等多个场景，结合多个真实的案例，有针对性的布置多个虚拟交通事故案发现场。实训者佩戴VR眼镜，身临其境的在虚拟仿真环境中学习并训练接警、出警、携带勘查装备、了解现场情况、抢救伤员、现场安全防护、现场前期处置、实地勘验、现场照相、现场调查询问、制作勘查笔录等完整流程的交通事故现场处置技能。</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系统根据《道路交通事故痕迹物证勘查》（GA/T41-2019）按照道路交通事故现场处置工作实践的要求，训练过程如下：</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1.接报警：接到出警指令、</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2.选择装备:使用左或右手柄，触碰到装备上，并扣动扳机，就可以拿到手上，再次扣动扳机键 自动放入背包。</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3.打开执法记录仪</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4.出警：当提示可以出警的时候，前往门口，使用左或右手柄，触碰门把手，同时扣动扳机键，即可触发出警并前往现场。</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现场安全防护：找到协助的警员，使用手柄与警员完成交互。随后设置执勤点与防护区；在中心现场周边放置锥筒和交通标志的操作流程如下：使用手柄装备反光锥桶，握持反光锥桶手柄对准地面，可出现虚影调整至合适位置，完成锥桶物体放置。</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6.现场询问：找到可以交互的警员，使用手柄触碰 并扣动扳机键 进行交互；</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证件检查：检查驾驶人的身份证、行驶证及驾驶证。具体操作流程如下：找到驾驶员后，使用手柄与其交互；待证件界面弹出后，触碰并扣动扳机键获取证件以查看信息；确认信息无误后，再次扣动扳机键完成操作，证件界面随即关闭。</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8.酒驾检测：使用酒精测试仪检查驾驶人是否酒驾。</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9"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现场拍照：拍摄现场方位照、现场中心照、痕迹物证细目照及车辆碰撞位置照；打开工具箱使用照相机，可调整相机焦距，扣动扳机键即可完成拍摄。打开工具箱使用无人机后，通过左手柄摇杆可控制其在水平方向前后左右移动，右手柄摇杆则用于垂直方向的上下移动。扣动扳机键即可完成拍照操作。</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痕迹物证勘查：地面痕迹、掉落碎片、整体分离痕迹等痕迹物证提取与固定；提取物证时，右手柄装备镊子，左手柄装备物证袋。操作时，先用镊子前端触碰脱落物体，扣动扳机即可夹取；随后将镊子触碰物证袋，再次扣动扳机键，即可将物证放入袋中。</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9"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现场测量：确定基准点、测量相关车辆与基准点的相对位置距离、测量轮胎痕迹等；装备皮尺后，采用平面测量模式：在地面痕迹起始点上方选取合适位置，地面将出现蓝色参照物；扣动握持皮尺手柄的扳机键，确认测量起始点；系统生成测量线后，移动至痕迹终点位置，再次扣动扳机键即可完成测量数据的记录；若需取消操作，可再次拿起地面皮尺，按下手柄侧键即可移除该测量工具。</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12.认定责任：根据现场实际情况认定事故责任方；</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13.制作道路交通事故现场图：生成道路交通事故现场图并确认签字；</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道路交通事故现场勘查笔录：生成道路交通事故现场勘查笔录。</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（四）技术要求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1.系统能对VR头盔和手柄进行空间定位；</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2.操作者带上VR头显沉浸在三维场景中，通过手柄或脚步移动在三维场景中漫游；</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3.使用VR手柄与场景中的人物、设备以及相关工具进行交互完成各项执法处置工作。</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4.系统智能识别使用者操作并根据操作规范度和流程逐一进行评分。</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5.系统中实时交互操作不少于10个。</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28</w:t>
            </w:r>
          </w:p>
        </w:tc>
        <w:tc>
          <w:tcPr>
            <w:tcW w:w="7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交通事故现场绘图系统（航拍版）</w:t>
            </w:r>
          </w:p>
        </w:tc>
        <w:tc>
          <w:tcPr>
            <w:tcW w:w="6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94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64400.00 </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（一）绘图软件1套</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▲1.符合GA/T1382-2018《基于多旋翼无人驾驶航空器的道路交通事故现场勘查系统》要求。（提供国家认可的第三方检测机构出具的检测报告。）</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▲2.软件可运用于Android操作系统上。（提供交通事故现场图绘制系统相关计算机软件著作权登记证书）。</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3.应具备“道路交通事故现场勘查系统”黑色专用箱，采用铝合金或以上材质，尺寸应≤630*310*200mm。</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4.应具备登录权限管理和日志管理功能。</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5.具有集成飞行控制功能。</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6.应具备文档管理功能，将导入的原始图像和生成的数据文件进行统一管理。</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7.应具备图像自动或手动拼接功能，可拼接图像的数量大于或等于10张。</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▲8.实景图层软件应具有AI自动识别道路图形车辆图形功能，同时应具有自动测量和自动标注功能。（提供道路交通事故现场图实景AI智能分析绘制系统相关计算机软件著作权证书）。</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▲9.支持基于矫正后的航摄图像、图像测量结果及图像标注信息制作符合GA/T 49-2019要求的现场实景记录图。</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10.轮廓输出：系统软件具有轮廓输出功能。</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11.基于校正后的航摄图像、图像测量结果及图像标注信息绘制符合GA/T 49-2019要求的现场记录图和现场比例图。</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12.软件应支持实景图一键转二维的功能，便于操作人员实景图和二维图的取证和保存，代替人工绘制。</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13.能设置图纸规格，图框格式应符合GA/T 49-2019的要求。软件图层分为道路图层、图符图层、痕迹图层、实景图层，在某一图层操作不影响其他图层中的图形标志。</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14.显示语言为简体中文，运行稳定，操作简单，响应速度快，有清晰准确的操作提示，具备登录权限管理和日志管理功能。</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15.实景图的图像编辑功能，可以对照片进行旋转，剪裁等操作，能对实景照片图像亮度、对比度、饱和度等进行调整。</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16.能导入航摄图像和视频，支持的图像格式应包括JPG,支持的视频格式应包括MP4和MOV，通过航摄视频提取单帧图像，能查看图像和拍摄信息，但是不能改变图像文件的拍摄信息。</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17.软件操作界面的导航菜单应可设置隐藏。</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18.实景绘制应具有标准直线和弯曲自定义基准线两种，适合不同的事故环境选择操作使用。</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19.软件应具有版本自动更新功能。</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20.绘制系统软件应具有电子签名功能模块。</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21.系统软件应具备对未定位进行语音提示。</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22.系统软件应具备校正已定位标注距离校验功能并进行语音提示。</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23.系统软件绘制的多点折线的或者多点曲线的封闭及非封闭图形应具有填充功能。</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24.为提升数据准确性，应可实现数据与现场照片二合一，相互证印。现场照片中任意两点距离能自动得出，刹车痕迹长度等重要数据也能在实景图上清晰表标示，不遗漏关键信息。</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25.可快捷地绘制出各种奇异的道路形态，包括直路、岔路、S弯路、环岛路、十字路口、丁字路口、各种复杂交叉路口。</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▲26.具备图形符号绘制、尺寸和文字标注等功能，图形符号应符合GB/T 11797-2005的要求，尺寸和文字标注应符合GA/T 49-2019的要求。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▲27.系统软件通过属性设置，可将道路上的隔离带快速变换成异形隔离带，并可通过多个控点随意调整隔离带的形状并可以任意打断，可快捷的调整出隔离带中出现港湾或凸起等形状。</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28.特殊功能定制：</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29.软件具备弯道半径计算功能；</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30.软件具备斜坡距离计算功能，通过无人机界面显示的垂直距离以及水平距离，自动测算出斜坡距离；</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31.标注引申：可设置标注引申/不引申，以及设置引申距离。</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32.实景图层具备自由点和目标点标注，方便一些额外点之间的距离标注。</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33.手绘功能：软件具备手绘实线、虚线、单线、双线等功能，并能自动校正手绘图形。</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（二）便捷式平板1 台</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 国产操作系统</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 CPU≥八核</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 存储≥128GB</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4.屏幕≥11.5英寸</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5.分辨率≥2000×1200</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 色域≥72% NTSC</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7.10点电容触控</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8.标准Type</w:t>
            </w:r>
            <w:r>
              <w:rPr>
                <w:rStyle w:val="9"/>
                <w:rFonts w:eastAsia="宋体"/>
                <w:lang w:val="en-US" w:eastAsia="zh-CN" w:bidi="ar"/>
              </w:rPr>
              <w:noBreakHyphen/>
            </w:r>
            <w:r>
              <w:rPr>
                <w:rStyle w:val="10"/>
                <w:lang w:val="en-US" w:eastAsia="zh-CN" w:bidi="ar"/>
              </w:rPr>
              <w:t>C接口</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（三）飞行器 1 台</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1.起飞重量：≥700克</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 折叠尺寸（不带桨）：≥200×95×85mm</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3.展开尺寸（不带桨）：≥250×300×100mm</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4.最大起飞海拔：≥5000米</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 续航时间：≥40分钟</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 抗风速度：≥10m/s</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7.主相机：≥1英寸CMOS，≥4500万像素</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 支持长焦/变焦，≥4000万像素</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9.支持JPEG/RAW、H.264/H.265</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29</w:t>
            </w:r>
          </w:p>
        </w:tc>
        <w:tc>
          <w:tcPr>
            <w:tcW w:w="7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激光测距仪</w:t>
            </w:r>
          </w:p>
        </w:tc>
        <w:tc>
          <w:tcPr>
            <w:tcW w:w="6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94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8600.00 </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1.测量精度：±1.0mm；</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2.范围：≥150米；</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3.防护等级：≥IP65；</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4.数据接口：蓝牙智能。</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5.具有无线蓝牙传输功能，可实现蓝牙激光测距仪与软件的自动连接、并能够自动接收测量数据，无需手工输入。</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w:t>
            </w:r>
          </w:p>
        </w:tc>
        <w:tc>
          <w:tcPr>
            <w:tcW w:w="7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坡度仪</w:t>
            </w:r>
          </w:p>
        </w:tc>
        <w:tc>
          <w:tcPr>
            <w:tcW w:w="6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94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1300.00 </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1.量程：4×90°；</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2.分辨率：≤0.05°；</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3.精度：≤±0.2°；</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4.LED屏显示。</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31</w:t>
            </w:r>
          </w:p>
        </w:tc>
        <w:tc>
          <w:tcPr>
            <w:tcW w:w="7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便携式LED现场勘查灯</w:t>
            </w:r>
          </w:p>
        </w:tc>
        <w:tc>
          <w:tcPr>
            <w:tcW w:w="6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台</w:t>
            </w:r>
          </w:p>
        </w:tc>
        <w:tc>
          <w:tcPr>
            <w:tcW w:w="94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12900.00 </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1.额定电压：DC；</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2.电池容量：≥4500mAh；</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3.额定功率：30W；</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4.光效：1200±100m/W；</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5.连续工作时间：强光≥4h 工作光≥8h；</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6.充电时间：≤6h；</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7.光源寿命：≥100000h；</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8.防护等级：≥IP65；</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9.最大升降高度：≥1850mm（含支架）；</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10.含三角支架。</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32</w:t>
            </w:r>
          </w:p>
        </w:tc>
        <w:tc>
          <w:tcPr>
            <w:tcW w:w="7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交通事故现场多功能鉴定仪</w:t>
            </w:r>
          </w:p>
        </w:tc>
        <w:tc>
          <w:tcPr>
            <w:tcW w:w="6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94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28300.00 </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1.主要测试项目</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（1）制动测试：用于对汽车制动性能检测；</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（2）速度检测：用于对汽车行驶速度检测；</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（3）加速测试：用于对汽车加速性能测试；</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（4）测试现场道路纵向坡度：用于测量检测现场路面坡度；</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（5）环境温度：测量现场环境温度；</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（6）环境湿度：测量现场环境湿度。</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2.技术参数指标</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（1）系统功耗：小于 3W；</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（2）内置电池：≥3400mAh 锂电池；</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（3）外接充电：DC 9V2000mA；</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（4）充电电流：≥350mA；</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（5）使用温度：-20°C 至 45°C；</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（6）测量范围与精度；</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（7）速度测量范围：0—300km/h  分辨率：0.01km/h精度：0.5%；</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（8）距离测量范围：0—999.999km 分辨率：0.001km精度：0.5%；</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（9）时间测量范围：0—99999.9 秒分辨率：0.1 秒精度：0.3%；</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（10）路面坡度： ±30 度，精度 0.1 度；</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（11）环境温度：-40°C 至 80°C，精度 0.1°C；</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（12）环境湿度：0 至 99.9%，精度 0.1%；</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（13）加速度测量范围不小于±19.6m/s²，准确度等级不低于2.0级，分辨力不高于0.01 m/s²；速度、距离分辨力不高于0.1km/h和0.1m；</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（14）能够同时测量并现场显示以下参数：充分发出的平均减速度(MFDD)、制动协调时间、制动初速度、制动距离；</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（15）主机与核心加速度传感器之间采用无线蓝牙连接，无需数据线连接；</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（16）设备除制动性能测试外集成加速性能测试、坡度测量、附着系数测量、最高车速测量、环境温度测量功能于一体；</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 设备主机采用≥4.3英寸彩色触摸屏操作，全功能触控，支持中文菜单及车牌、车型等信息录入；</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（18）设备内部存储容量不低于999组完整测试数据，支持按序号查询，且关机后数据不丢失；</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（19）设备内置可充电锂电池，支持通过通用USB Type-C或Micro-USB接口使用手机充电器或充电宝充电，保障室外作业续航。</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33</w:t>
            </w:r>
          </w:p>
        </w:tc>
        <w:tc>
          <w:tcPr>
            <w:tcW w:w="7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虚拟仿真实验管理系统</w:t>
            </w:r>
          </w:p>
        </w:tc>
        <w:tc>
          <w:tcPr>
            <w:tcW w:w="6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94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188900.00 </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1.软件系统应为 B/S 架构，无需下载任何插件便可运行访问。在网络连通情况下，教师学生可不限时间，不限地点进行操作学习。</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2.系统应支持对用户进行管理，包括新增、编辑和删除基本功能，支持批量导入用户信息。用户角色分为管理员、教师和学生三类。学生应包含其班级信息。</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9"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系统应支持日志的记录与管理。需全面记录登录日志、用户日志和数据日志信息。登录日志应包括登录人、登录时间、IP、设备、浏览器和操作系统信息，用户日志具体包括操作人、操作时间和内容信息。数据日志具体包括操作人、操作时间和操作内容信息，数据日志应能查看具体数据修改的详情信息。</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9"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系统需具备实验管理功能，支持新增、编辑和删除实验。实验可启用或停用，学生仅可访问启用状态下的实验。实验可上传封面、简介视频和教学视频并在相关页面展示。实验可配置实验介绍、实验目的、实验必读和法律法规学习相关内容，这些内容可包含文字、图片或视频。系统支持对实验的排列顺序进行调整。</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9"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系统需具备分项管理功能，支持新增、编辑和删除分项。分项可设置相关教学内容，包括文字、图片或视频等形式。分项可指定训练项目和考核项目的资源路径，可直接填写路径或从课件资源库中查找选取，并决定是否启用。分项也应支持进行前置条件配置，即需先完成哪些分项才可进行该分项的考核。系统支持对分项的排列顺序进行调整。</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0"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系统应对课件资源进行管理，以资源管理器的形式展现文件资源列表，支持新建文件夹、编辑文件或文件夹名称，删除文件或文件夹，批量删除文件或文件夹，以及上传功能。上传包括单文件上传、多文件上传和文件夹上传三种方式。文件上传时可以查看文件上传进度，包括上传速度和剩余时间。文件上传支持断点续传，即用户在上传文件时，支持根据需要实时暂停或继续传输，支持1G以上大文件上传。系统应能查看资源所在存储磁盘的总体容量和可用容量，同时能以图形形式直观展示。</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9"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系统应支持学生进行试卷考核，试卷内容包含判断题、单选题和多选题三种题型的题目，题目和试卷以及分数配比都可提前进行管理配置。若同一个实验配置了多套试卷，可自由设置以某一个试卷为准，或其中几个试卷随机等形式进行考核。学生在提交答案后，系统能够即时给出反馈，帮助学生判断正误，并提供相应的正确答案以及计算得分。</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1"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实验成绩与报告。在实验考核结束后，系统将自动判断用户的操作结果，并自动输出相应的实验成绩和实验报告，实验成绩包括但不限于项目、实验、分项、班级、实验人、得分、实验时间、实验时长和来源等信息。实验报告应以文件形式可供学生和实验负责老师查看、下载。实验报告内容不仅要包括实验名称、项目名称、分项名称、班级、实验人、实验时间和得分这些基本信息，还需展示实验介绍、实验步骤、实验评语和实验评价，其中实验评语和实验评价除了按照系统默认生成外，还可根据提前在实验中预设的参数进行自动化生成，同时实验报告应带有水印以防伪造。</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9.教师批阅。系统应支持教师批阅功能，实验负责老师或其助教可以在实验成绩中进行批阅，对成绩给予评分和评语，相应的实验报告也会自动根据教师批阅内容进行变动。</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9"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系统支持用户对实验进行评价打分，做过实验并生成有效成绩的用户可以在实验评价里发布自己的实验评价。用户可以随时修改和删除自己的实验评价，可以查看其它用户对该实验的评价。实验评价可以根据好评、中评和差评进行筛选，若实验评价内容过多，支持懒加载的方式查看实验评价，即页面先加载一部分，根据用户鼠标向下滚动进而继续加载更多直至最后。实验页面应可以清晰地看到实验平均评分以及已有多少人进行过评价。</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11.系统应支持对实验资料进行管理，用户可查看或下载实验资料，实验资料有浏览次数统计。</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11.系统应支持对各类数据进行按条件查询和排序，数据量过大时应支持分页。</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34"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数据统计与分析。管理员端显示系统整体数据总览，包括访问总量、用户总量、实验总量、成绩总量和资源总量。支持手动实时更新统计数据。以折线图形式显示最近七日平台访问次数、实验次数的变化和数值。以饼图显示平台用户成绩分布占比。显示热门实验模块，包括排名、名称和其热度信息，热度应按照一定公式计算得出。显示优秀学员模块，学员仅代表学生，包括排名、班级、姓名、学号和评分信息，评分应按照一定公式计算得出。显示快捷功能导引模块，点击对应功能跳转至相应页面，快捷功能包括实验管理、分项管理、分项成绩、资源管理、用户管理和用户日志。教师端应显示其管理的实验的数据总览，包括浏览总量、实验总量、分项总量、题目总量、试卷总量和成绩总量。以柱状图和折线图结合形式查看其管理的各个实验的浏览次数、实验次数和平均成绩。同时也应支持手动实时更新统计数据。学生端应显示其个人账户的数据总量，包括登录次数、做过的实验个数、做过的分项个数、实验成绩条数、最高分和平均分，以折线图形式展示其最近七日的实验次数，同时支持手动实时更新统计数据。</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9"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教师端在个人中心可以对其负责的实验进行管理，包括实验信息的编辑、实验启用停用，实验资料、实验题目、实验试卷、实验分项、实验成绩和实验评价的管理。若教师是实验的负责人，还可设置其他教师为该实验的助教，助教较与负责人，除了不能设置助教外，其他管理权限和负责人一致。</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14.用户可以在个人中心查看自己做过的实验，支持根据名称去筛选这些实验，可以选择实验查看自己的实验成绩与实验报告。</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15.实验成绩支持按照一定条件进行筛选或排序，其结果支持导出为excel文件并下载到本地电脑。</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1"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实验应有自己的实验详情页面，展示实验的名称、标签、所属项目、负责人和基本描述。实验支持实时浏览数据统计，用户可以清晰地看到实验浏览量。实验支持点赞功能，用户可以给自己喜欢的实验进行点赞，也可以看到该实验总体点赞数。实验支持收藏功能，用户可以收藏自己需要的实验并可在个人中心查看自己收藏过的实验，同时也支持把收藏的的实验移除收藏，也可以看到该实验的总体收藏量。实验详情页面可以查看其配置的实验介绍、实验目的、实验必读和法律法规学习相关内容，若内容过多支持滚动向下查询，支持一键回到顶部功能。实验详情页面还应展示其分项列表、教师团队阵容、用户评价信息和实验资料列表。</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17.根据后续学校实际需要，系统应支持对接学校已有的智慧校园项目，即实现单点登录，用智慧校园的账户在智慧校园端登录后，点击相关链接无需二次登录即可跳转至实验系统进行学习操作。</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为保证账户安全，系统创建的用户以默认密码进入系统后，应强制用户修改密码。密码格式应为强密码格式，要求为必须包含字母、数字和特殊字符且至少8位，后续用户可以根据自己需要随时修改账户密码，若用户密码忘记了，管理员也能还原用户密码。</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19.用户在平台登录时，密码在网络传输时应进行加密，以防密码被劫持泄露。为保证用户隐私，密码存储应该为密文存储且不可反推，即不同用户使用同一密码在数据库中也会显示不同。</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模型本地化部署：基于深度学习的人工智能技术，将通过专业数据进行预训练的大模型部署到本地硬件环境，无需接入互联网即可使用，具有AI智能问答和知识投喂功能，同时问答具有警察形象的3D数字人功能。</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21.平台应开放标准化接口并提供对接文档，以适配不同厂家的虚拟仿真实验加入，也应能在相关厂家配合下对接已经建成的虚拟仿真实验。</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▲22.可以随时按照学校要求进行全国产化替代，投标人提供承诺书。</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23.系统应具有信息系统安全等级保护（二级）备案证明。</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▲24.提供虚拟仿真实验管理系统相关计算机软件著作权登记证书。</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34</w:t>
            </w:r>
          </w:p>
        </w:tc>
        <w:tc>
          <w:tcPr>
            <w:tcW w:w="7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交通在线仿真控制机</w:t>
            </w:r>
          </w:p>
        </w:tc>
        <w:tc>
          <w:tcPr>
            <w:tcW w:w="6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台</w:t>
            </w:r>
          </w:p>
        </w:tc>
        <w:tc>
          <w:tcPr>
            <w:tcW w:w="94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120000.00 </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1.CPU：2颗国产芯片，单颗芯片≥16核32线程2.5GHz</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2.内存≥256GB</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3.硬盘≥2*480G SSD+2*4T SATA；</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4.raid卡≥1g 缓存；</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5.GPU≥48G；</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6.网卡配置2个万兆光口</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35</w:t>
            </w:r>
          </w:p>
        </w:tc>
        <w:tc>
          <w:tcPr>
            <w:tcW w:w="7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实验操作终端</w:t>
            </w:r>
          </w:p>
        </w:tc>
        <w:tc>
          <w:tcPr>
            <w:tcW w:w="6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台</w:t>
            </w:r>
          </w:p>
        </w:tc>
        <w:tc>
          <w:tcPr>
            <w:tcW w:w="94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395000.00 </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1.CPU：国产芯片，主频≥3.6GHz，不少于8核</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2.内存≥32GB</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3.固态硬盘≥512GB</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4.独立显卡，显存≥4GB</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5.显示器≥23.8寸</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6.含国产操作系统</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7" w:hRule="atLeast"/>
        </w:trPr>
        <w:tc>
          <w:tcPr>
            <w:tcW w:w="7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36</w:t>
            </w:r>
          </w:p>
        </w:tc>
        <w:tc>
          <w:tcPr>
            <w:tcW w:w="7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办公桌椅</w:t>
            </w:r>
          </w:p>
        </w:tc>
        <w:tc>
          <w:tcPr>
            <w:tcW w:w="6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94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4000.00 </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（1）提供1张L型办公桌，办公桌可组合摆放，采用环保板材结构</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（2）配套柜子、抽屉、办公椅等</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7" w:hRule="atLeast"/>
        </w:trPr>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（3）提供内嵌式双面插座</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trPr>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37</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基础环境集成实施服务</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280000.00 </w:t>
            </w:r>
          </w:p>
        </w:tc>
        <w:tc>
          <w:tcPr>
            <w:tcW w:w="6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根据云南警官学院治安管理学院数智交管“战教协同”综合实训中心建设需求，需对已有的实验场地进行环境改造</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bl>
    <w:p>
      <w:pPr>
        <w:rPr>
          <w:rFonts w:hint="eastAsia"/>
          <w:lang w:val="en-US" w:eastAsia="zh-CN"/>
        </w:rPr>
      </w:pPr>
    </w:p>
    <w:p>
      <w:pPr>
        <w:rPr>
          <w:rFonts w:hint="eastAsia"/>
          <w:lang w:val="en-US" w:eastAsia="zh-CN"/>
        </w:rPr>
      </w:pPr>
      <w:r>
        <w:rPr>
          <w:rFonts w:hint="eastAsia"/>
          <w:lang w:val="en-US" w:eastAsia="zh-CN"/>
        </w:rPr>
        <w:t>供应商名称（加盖公章）：</w:t>
      </w:r>
    </w:p>
    <w:p>
      <w:pPr>
        <w:rPr>
          <w:rFonts w:hint="eastAsia"/>
          <w:lang w:val="en-US" w:eastAsia="zh-CN"/>
        </w:rPr>
      </w:pPr>
      <w:r>
        <w:rPr>
          <w:rFonts w:hint="eastAsia"/>
          <w:lang w:val="en-US" w:eastAsia="zh-CN"/>
        </w:rPr>
        <w:t>联系人：</w:t>
      </w:r>
    </w:p>
    <w:p>
      <w:pPr>
        <w:rPr>
          <w:rFonts w:hint="default"/>
          <w:lang w:val="en-US" w:eastAsia="zh-CN"/>
        </w:rPr>
      </w:pPr>
      <w:r>
        <w:rPr>
          <w:rFonts w:hint="eastAsia"/>
          <w:lang w:val="en-US" w:eastAsia="zh-CN"/>
        </w:rPr>
        <w:t>联系电话：</w:t>
      </w:r>
    </w:p>
    <w:p>
      <w:r>
        <w:rPr>
          <w:rFonts w:hint="eastAsia"/>
          <w:lang w:val="en-US" w:eastAsia="zh-CN"/>
        </w:rPr>
        <w:t>日期：</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945E08"/>
    <w:rsid w:val="2B9E3F99"/>
    <w:rsid w:val="39945E08"/>
    <w:rsid w:val="7DC031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customStyle="1" w:styleId="6">
    <w:name w:val="font01"/>
    <w:basedOn w:val="4"/>
    <w:uiPriority w:val="0"/>
    <w:rPr>
      <w:rFonts w:hint="eastAsia" w:ascii="宋体" w:hAnsi="宋体" w:eastAsia="宋体" w:cs="宋体"/>
      <w:color w:val="000000"/>
      <w:sz w:val="22"/>
      <w:szCs w:val="22"/>
      <w:u w:val="none"/>
    </w:rPr>
  </w:style>
  <w:style w:type="character" w:customStyle="1" w:styleId="7">
    <w:name w:val="font31"/>
    <w:basedOn w:val="4"/>
    <w:qFormat/>
    <w:uiPriority w:val="0"/>
    <w:rPr>
      <w:rFonts w:hint="eastAsia" w:ascii="宋体" w:hAnsi="宋体" w:eastAsia="宋体" w:cs="宋体"/>
      <w:color w:val="000000"/>
      <w:sz w:val="22"/>
      <w:szCs w:val="22"/>
      <w:u w:val="none"/>
    </w:rPr>
  </w:style>
  <w:style w:type="character" w:customStyle="1" w:styleId="8">
    <w:name w:val="font21"/>
    <w:basedOn w:val="4"/>
    <w:qFormat/>
    <w:uiPriority w:val="0"/>
    <w:rPr>
      <w:rFonts w:hint="eastAsia" w:ascii="宋体" w:hAnsi="宋体" w:eastAsia="宋体" w:cs="宋体"/>
      <w:b/>
      <w:bCs/>
      <w:color w:val="000000"/>
      <w:sz w:val="22"/>
      <w:szCs w:val="22"/>
      <w:u w:val="none"/>
    </w:rPr>
  </w:style>
  <w:style w:type="character" w:customStyle="1" w:styleId="9">
    <w:name w:val="font61"/>
    <w:basedOn w:val="4"/>
    <w:qFormat/>
    <w:uiPriority w:val="0"/>
    <w:rPr>
      <w:rFonts w:ascii="Arial" w:hAnsi="Arial" w:cs="Arial"/>
      <w:color w:val="000000"/>
      <w:sz w:val="16"/>
      <w:szCs w:val="16"/>
      <w:u w:val="none"/>
    </w:rPr>
  </w:style>
  <w:style w:type="character" w:customStyle="1" w:styleId="10">
    <w:name w:val="font41"/>
    <w:basedOn w:val="4"/>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44</Pages>
  <Words>622</Words>
  <Characters>690</Characters>
  <Lines>0</Lines>
  <Paragraphs>0</Paragraphs>
  <TotalTime>4</TotalTime>
  <ScaleCrop>false</ScaleCrop>
  <LinksUpToDate>false</LinksUpToDate>
  <CharactersWithSpaces>690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2026-04-14T11:16:00Z</dcterms:created>
  <dc:creator>云南冠睿</dc:creator>
  <cp:lastModifiedBy>Andrew</cp:lastModifiedBy>
  <dcterms:modified xsi:type="dcterms:W3CDTF">2026-06-12T00:56:26Z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AB3036F0A17549A69FFF2125A7854A21</vt:lpwstr>
  </property>
  <property fmtid="{D5CDD505-2E9C-101B-9397-08002B2CF9AE}" pid="4" name="KSOTemplateDocerSaveRecord">
    <vt:lpwstr>eyJoZGlkIjoiNmJjMDg1Y2NhOTdkMDA0MGJhZTM1MDE0ZjczY2M1MWYiLCJ1c2VySWQiOiIyMDcwMjk0ODkifQ==</vt:lpwstr>
  </property>
</Properties>
</file>